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1C42" w14:textId="77777777" w:rsidR="00121918" w:rsidRDefault="00121918" w:rsidP="00121918">
      <w:pPr>
        <w:jc w:val="center"/>
      </w:pPr>
      <w:r w:rsidRPr="00121918">
        <w:rPr>
          <w:b/>
          <w:sz w:val="56"/>
          <w:szCs w:val="56"/>
        </w:rPr>
        <w:t>AP CAPSTONE</w:t>
      </w:r>
      <w:r w:rsidRPr="00121918">
        <w:rPr>
          <w:noProof/>
        </w:rPr>
        <w:drawing>
          <wp:inline distT="0" distB="0" distL="0" distR="0" wp14:anchorId="5470B47B" wp14:editId="1F89A74E">
            <wp:extent cx="8074660" cy="1741714"/>
            <wp:effectExtent l="38100" t="0" r="2159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C703DB1-B7ED-43F5-BF11-B01BE31E71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21918" w14:paraId="0A545F73" w14:textId="77777777" w:rsidTr="00121918">
        <w:trPr>
          <w:trHeight w:val="4967"/>
        </w:trPr>
        <w:tc>
          <w:tcPr>
            <w:tcW w:w="6475" w:type="dxa"/>
          </w:tcPr>
          <w:p w14:paraId="2F1DBD3C" w14:textId="77777777" w:rsidR="00121918" w:rsidRDefault="00121918" w:rsidP="00121918"/>
          <w:p w14:paraId="22F1758C" w14:textId="77777777" w:rsidR="00121918" w:rsidRPr="001278FE" w:rsidRDefault="00121918" w:rsidP="00121918">
            <w:pPr>
              <w:tabs>
                <w:tab w:val="left" w:pos="3722"/>
              </w:tabs>
              <w:rPr>
                <w:b/>
                <w:sz w:val="24"/>
                <w:szCs w:val="24"/>
              </w:rPr>
            </w:pPr>
            <w:r w:rsidRPr="001278FE">
              <w:rPr>
                <w:b/>
                <w:sz w:val="24"/>
                <w:szCs w:val="24"/>
              </w:rPr>
              <w:t>AP Seminar (Junior Year</w:t>
            </w:r>
            <w:r w:rsidR="009A2563" w:rsidRPr="001278FE">
              <w:rPr>
                <w:b/>
                <w:sz w:val="24"/>
                <w:szCs w:val="24"/>
              </w:rPr>
              <w:t>/Senior Year</w:t>
            </w:r>
            <w:r w:rsidRPr="001278FE">
              <w:rPr>
                <w:b/>
                <w:sz w:val="24"/>
                <w:szCs w:val="24"/>
              </w:rPr>
              <w:t>)</w:t>
            </w:r>
            <w:r w:rsidRPr="001278FE">
              <w:rPr>
                <w:b/>
                <w:sz w:val="24"/>
                <w:szCs w:val="24"/>
              </w:rPr>
              <w:tab/>
            </w:r>
            <w:r w:rsidRPr="001278FE">
              <w:rPr>
                <w:b/>
                <w:sz w:val="24"/>
                <w:szCs w:val="24"/>
              </w:rPr>
              <w:tab/>
            </w:r>
            <w:r w:rsidRPr="001278FE">
              <w:rPr>
                <w:b/>
                <w:sz w:val="24"/>
                <w:szCs w:val="24"/>
              </w:rPr>
              <w:tab/>
            </w:r>
            <w:r w:rsidRPr="001278FE">
              <w:rPr>
                <w:b/>
                <w:sz w:val="24"/>
                <w:szCs w:val="24"/>
              </w:rPr>
              <w:tab/>
            </w:r>
            <w:r w:rsidRPr="001278FE">
              <w:rPr>
                <w:b/>
                <w:sz w:val="24"/>
                <w:szCs w:val="24"/>
              </w:rPr>
              <w:tab/>
            </w:r>
            <w:r w:rsidRPr="001278FE">
              <w:rPr>
                <w:b/>
                <w:sz w:val="24"/>
                <w:szCs w:val="24"/>
              </w:rPr>
              <w:tab/>
            </w:r>
          </w:p>
          <w:p w14:paraId="24375207" w14:textId="77777777" w:rsidR="00121918" w:rsidRPr="001278FE" w:rsidRDefault="00614837" w:rsidP="00121918">
            <w:pPr>
              <w:pStyle w:val="ListParagraph"/>
              <w:numPr>
                <w:ilvl w:val="0"/>
                <w:numId w:val="1"/>
              </w:numPr>
              <w:tabs>
                <w:tab w:val="left" w:pos="37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</w:t>
            </w:r>
            <w:r w:rsidR="00121918" w:rsidRPr="001278FE">
              <w:rPr>
                <w:b/>
                <w:sz w:val="24"/>
                <w:szCs w:val="24"/>
              </w:rPr>
              <w:t>req</w:t>
            </w:r>
            <w:r w:rsidR="001278FE" w:rsidRPr="001278FE">
              <w:rPr>
                <w:b/>
                <w:sz w:val="24"/>
                <w:szCs w:val="24"/>
              </w:rPr>
              <w:t>uisite</w:t>
            </w:r>
            <w:r w:rsidR="00121918" w:rsidRPr="001278FE">
              <w:rPr>
                <w:b/>
                <w:sz w:val="24"/>
                <w:szCs w:val="24"/>
              </w:rPr>
              <w:t xml:space="preserve"> for AP Research</w:t>
            </w:r>
          </w:p>
          <w:p w14:paraId="7952AC08" w14:textId="77777777" w:rsidR="00121918" w:rsidRDefault="008706FC" w:rsidP="008706FC">
            <w:pPr>
              <w:pStyle w:val="ListParagraph"/>
              <w:numPr>
                <w:ilvl w:val="0"/>
                <w:numId w:val="1"/>
              </w:numPr>
              <w:tabs>
                <w:tab w:val="left" w:pos="37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writing skills</w:t>
            </w:r>
          </w:p>
          <w:p w14:paraId="739EB8C5" w14:textId="77777777" w:rsidR="008706FC" w:rsidRDefault="008706FC" w:rsidP="008706FC">
            <w:pPr>
              <w:pStyle w:val="ListParagraph"/>
              <w:numPr>
                <w:ilvl w:val="0"/>
                <w:numId w:val="1"/>
              </w:numPr>
              <w:tabs>
                <w:tab w:val="left" w:pos="37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critical thinking skills</w:t>
            </w:r>
          </w:p>
          <w:p w14:paraId="2B23662A" w14:textId="77777777" w:rsidR="001F3C93" w:rsidRDefault="001F3C93" w:rsidP="008706FC">
            <w:pPr>
              <w:pStyle w:val="ListParagraph"/>
              <w:numPr>
                <w:ilvl w:val="0"/>
                <w:numId w:val="1"/>
              </w:numPr>
              <w:tabs>
                <w:tab w:val="left" w:pos="37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A’s, </w:t>
            </w:r>
            <w:proofErr w:type="gramStart"/>
            <w:r>
              <w:rPr>
                <w:sz w:val="24"/>
                <w:szCs w:val="24"/>
              </w:rPr>
              <w:t>B’s</w:t>
            </w:r>
            <w:proofErr w:type="gramEnd"/>
            <w:r>
              <w:rPr>
                <w:sz w:val="24"/>
                <w:szCs w:val="24"/>
              </w:rPr>
              <w:t xml:space="preserve"> on classroom assessments</w:t>
            </w:r>
          </w:p>
          <w:p w14:paraId="081311D5" w14:textId="77777777" w:rsidR="008706FC" w:rsidRDefault="008706FC" w:rsidP="008706FC">
            <w:pPr>
              <w:pStyle w:val="ListParagraph"/>
              <w:numPr>
                <w:ilvl w:val="0"/>
                <w:numId w:val="1"/>
              </w:numPr>
              <w:tabs>
                <w:tab w:val="left" w:pos="37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on a team and individually</w:t>
            </w:r>
          </w:p>
          <w:p w14:paraId="5E9FD12C" w14:textId="77C75533" w:rsidR="008706FC" w:rsidRPr="00121918" w:rsidRDefault="008706FC" w:rsidP="008706FC">
            <w:pPr>
              <w:pStyle w:val="ListParagraph"/>
              <w:numPr>
                <w:ilvl w:val="0"/>
                <w:numId w:val="1"/>
              </w:numPr>
              <w:tabs>
                <w:tab w:val="left" w:pos="37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College credit may be awarded for a </w:t>
            </w:r>
            <w:r w:rsidR="00D16EC4">
              <w:rPr>
                <w:sz w:val="24"/>
                <w:szCs w:val="24"/>
              </w:rPr>
              <w:t>qualifying</w:t>
            </w:r>
            <w:r>
              <w:rPr>
                <w:sz w:val="24"/>
                <w:szCs w:val="24"/>
              </w:rPr>
              <w:t xml:space="preserve"> score on the National Exam</w:t>
            </w:r>
          </w:p>
          <w:p w14:paraId="3428790D" w14:textId="77777777" w:rsidR="00121918" w:rsidRDefault="00121918" w:rsidP="00121918">
            <w:pPr>
              <w:pStyle w:val="ListParagraph"/>
              <w:tabs>
                <w:tab w:val="left" w:pos="3722"/>
              </w:tabs>
              <w:rPr>
                <w:sz w:val="28"/>
                <w:szCs w:val="28"/>
              </w:rPr>
            </w:pPr>
          </w:p>
          <w:p w14:paraId="7E972080" w14:textId="77777777" w:rsidR="00121918" w:rsidRDefault="00121918" w:rsidP="00121918"/>
          <w:p w14:paraId="1544F1EF" w14:textId="77777777" w:rsidR="003222BF" w:rsidRDefault="003222BF" w:rsidP="00121918"/>
          <w:p w14:paraId="19C88CD8" w14:textId="77777777" w:rsidR="003222BF" w:rsidRDefault="003222BF" w:rsidP="00121918"/>
          <w:p w14:paraId="6C4A15B2" w14:textId="77777777" w:rsidR="003222BF" w:rsidRDefault="003222BF" w:rsidP="00121918"/>
          <w:p w14:paraId="0FB8A910" w14:textId="46CBE734" w:rsidR="003222BF" w:rsidRDefault="003222BF" w:rsidP="00121918">
            <w:r>
              <w:t xml:space="preserve">College Board Site: </w:t>
            </w:r>
            <w:hyperlink r:id="rId10" w:history="1">
              <w:r w:rsidR="00870698" w:rsidRPr="0039606F">
                <w:rPr>
                  <w:rStyle w:val="Hyperlink"/>
                </w:rPr>
                <w:t>https://apstudents.collegeboard.org/courses/ap-seminar</w:t>
              </w:r>
            </w:hyperlink>
            <w:r w:rsidR="00870698">
              <w:t xml:space="preserve"> </w:t>
            </w:r>
          </w:p>
        </w:tc>
        <w:tc>
          <w:tcPr>
            <w:tcW w:w="6475" w:type="dxa"/>
          </w:tcPr>
          <w:p w14:paraId="3A3A8D46" w14:textId="77777777" w:rsidR="00121918" w:rsidRDefault="00121918" w:rsidP="00121918"/>
          <w:p w14:paraId="734A94B0" w14:textId="77777777" w:rsidR="00121918" w:rsidRPr="001278FE" w:rsidRDefault="00121918" w:rsidP="00121918">
            <w:pPr>
              <w:rPr>
                <w:b/>
                <w:sz w:val="24"/>
                <w:szCs w:val="24"/>
              </w:rPr>
            </w:pPr>
            <w:r w:rsidRPr="001278FE">
              <w:rPr>
                <w:b/>
                <w:sz w:val="24"/>
                <w:szCs w:val="24"/>
              </w:rPr>
              <w:t>AP Research</w:t>
            </w:r>
            <w:r w:rsidR="009A2563" w:rsidRPr="001278FE">
              <w:rPr>
                <w:b/>
                <w:sz w:val="24"/>
                <w:szCs w:val="24"/>
              </w:rPr>
              <w:t xml:space="preserve"> (Senior Year)</w:t>
            </w:r>
          </w:p>
          <w:p w14:paraId="0F37111D" w14:textId="77777777" w:rsidR="00121918" w:rsidRPr="00121918" w:rsidRDefault="00121918" w:rsidP="00121918">
            <w:pPr>
              <w:rPr>
                <w:sz w:val="24"/>
                <w:szCs w:val="24"/>
              </w:rPr>
            </w:pPr>
          </w:p>
          <w:p w14:paraId="4E982BAC" w14:textId="77777777" w:rsidR="00121918" w:rsidRDefault="008706FC" w:rsidP="001F3C93">
            <w:pPr>
              <w:pStyle w:val="ListParagraph"/>
              <w:numPr>
                <w:ilvl w:val="0"/>
                <w:numId w:val="2"/>
              </w:numPr>
            </w:pPr>
            <w:r>
              <w:t>Strong writing skills</w:t>
            </w:r>
          </w:p>
          <w:p w14:paraId="3ED050C8" w14:textId="77777777" w:rsidR="008706FC" w:rsidRDefault="008706FC" w:rsidP="001F3C93">
            <w:pPr>
              <w:pStyle w:val="ListParagraph"/>
              <w:numPr>
                <w:ilvl w:val="0"/>
                <w:numId w:val="2"/>
              </w:numPr>
            </w:pPr>
            <w:r>
              <w:t>Strong critical thinking skills</w:t>
            </w:r>
          </w:p>
          <w:p w14:paraId="58B7E6B1" w14:textId="77777777" w:rsidR="008706FC" w:rsidRDefault="008706FC" w:rsidP="001F3C93">
            <w:pPr>
              <w:pStyle w:val="ListParagraph"/>
              <w:numPr>
                <w:ilvl w:val="0"/>
                <w:numId w:val="2"/>
              </w:numPr>
            </w:pPr>
            <w:r>
              <w:t>Strong presentation skills</w:t>
            </w:r>
          </w:p>
          <w:p w14:paraId="2219EC92" w14:textId="77777777" w:rsidR="008706FC" w:rsidRDefault="008706FC" w:rsidP="001F3C93">
            <w:pPr>
              <w:pStyle w:val="ListParagraph"/>
              <w:numPr>
                <w:ilvl w:val="0"/>
                <w:numId w:val="2"/>
              </w:numPr>
            </w:pPr>
            <w:r>
              <w:t>Ability to evaluate sources and source materials</w:t>
            </w:r>
          </w:p>
          <w:p w14:paraId="57954F77" w14:textId="77777777" w:rsidR="008706FC" w:rsidRDefault="008706FC" w:rsidP="001F3C93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work individually </w:t>
            </w:r>
          </w:p>
          <w:p w14:paraId="16166B70" w14:textId="77777777" w:rsidR="001F3C93" w:rsidRDefault="001F3C93" w:rsidP="001F3C93">
            <w:pPr>
              <w:pStyle w:val="ListParagraph"/>
              <w:numPr>
                <w:ilvl w:val="0"/>
                <w:numId w:val="2"/>
              </w:numPr>
              <w:tabs>
                <w:tab w:val="left" w:pos="3722"/>
              </w:tabs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A’s, </w:t>
            </w:r>
            <w:proofErr w:type="gramStart"/>
            <w:r>
              <w:rPr>
                <w:sz w:val="24"/>
                <w:szCs w:val="24"/>
              </w:rPr>
              <w:t>B’s</w:t>
            </w:r>
            <w:proofErr w:type="gramEnd"/>
            <w:r>
              <w:rPr>
                <w:sz w:val="24"/>
                <w:szCs w:val="24"/>
              </w:rPr>
              <w:t xml:space="preserve"> on classroom assessments</w:t>
            </w:r>
          </w:p>
          <w:p w14:paraId="75246E0B" w14:textId="30EAF5BF" w:rsidR="008706FC" w:rsidRDefault="008706FC" w:rsidP="001F3C93">
            <w:pPr>
              <w:pStyle w:val="ListParagraph"/>
              <w:numPr>
                <w:ilvl w:val="0"/>
                <w:numId w:val="2"/>
              </w:numPr>
            </w:pPr>
            <w:r>
              <w:t>College credit may be awarded for a</w:t>
            </w:r>
            <w:r w:rsidR="00D16EC4">
              <w:t xml:space="preserve"> qual</w:t>
            </w:r>
            <w:r w:rsidR="00C14892">
              <w:t xml:space="preserve">ifying </w:t>
            </w:r>
            <w:r>
              <w:t>passing score on the National Exam</w:t>
            </w:r>
          </w:p>
          <w:p w14:paraId="39032807" w14:textId="77777777" w:rsidR="008706FC" w:rsidRDefault="008706FC" w:rsidP="001F3C93">
            <w:pPr>
              <w:pStyle w:val="ListParagraph"/>
              <w:numPr>
                <w:ilvl w:val="0"/>
                <w:numId w:val="2"/>
              </w:numPr>
            </w:pPr>
            <w:r>
              <w:t xml:space="preserve">Diploma issued with passing score in Seminar, Research, and four additional AP subject area exams </w:t>
            </w:r>
          </w:p>
          <w:p w14:paraId="04584055" w14:textId="77777777" w:rsidR="003222BF" w:rsidRDefault="003222BF" w:rsidP="003222BF"/>
          <w:p w14:paraId="09A7EE90" w14:textId="77777777" w:rsidR="003222BF" w:rsidRDefault="003222BF" w:rsidP="003222BF"/>
          <w:p w14:paraId="2F98F5F8" w14:textId="77777777" w:rsidR="003222BF" w:rsidRDefault="003222BF" w:rsidP="003222BF"/>
          <w:p w14:paraId="119E8B58" w14:textId="740225F5" w:rsidR="003222BF" w:rsidRDefault="003222BF" w:rsidP="003222BF">
            <w:r>
              <w:t xml:space="preserve">College Board Site: </w:t>
            </w:r>
            <w:hyperlink r:id="rId11" w:history="1">
              <w:r w:rsidR="00870698" w:rsidRPr="0039606F">
                <w:rPr>
                  <w:rStyle w:val="Hyperlink"/>
                </w:rPr>
                <w:t>https://apstudents.collegeboard.org/courses/ap-research</w:t>
              </w:r>
            </w:hyperlink>
            <w:r w:rsidR="00870698">
              <w:t xml:space="preserve"> </w:t>
            </w:r>
          </w:p>
        </w:tc>
      </w:tr>
    </w:tbl>
    <w:p w14:paraId="61DE8642" w14:textId="77777777" w:rsidR="00121918" w:rsidRPr="00121918" w:rsidRDefault="00121918" w:rsidP="00445614">
      <w:pPr>
        <w:tabs>
          <w:tab w:val="left" w:pos="3722"/>
        </w:tabs>
        <w:rPr>
          <w:sz w:val="28"/>
          <w:szCs w:val="28"/>
        </w:rPr>
      </w:pPr>
    </w:p>
    <w:sectPr w:rsidR="00121918" w:rsidRPr="00121918" w:rsidSect="001219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02"/>
    <w:multiLevelType w:val="hybridMultilevel"/>
    <w:tmpl w:val="65F4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E3A"/>
    <w:multiLevelType w:val="hybridMultilevel"/>
    <w:tmpl w:val="A56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18"/>
    <w:rsid w:val="00121918"/>
    <w:rsid w:val="001278FE"/>
    <w:rsid w:val="001F3C93"/>
    <w:rsid w:val="00205FF6"/>
    <w:rsid w:val="003222BF"/>
    <w:rsid w:val="003E11F0"/>
    <w:rsid w:val="00445614"/>
    <w:rsid w:val="00614837"/>
    <w:rsid w:val="00870698"/>
    <w:rsid w:val="008706FC"/>
    <w:rsid w:val="009A2563"/>
    <w:rsid w:val="00C14892"/>
    <w:rsid w:val="00C57AB7"/>
    <w:rsid w:val="00D16EC4"/>
    <w:rsid w:val="00E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328F"/>
  <w15:chartTrackingRefBased/>
  <w15:docId w15:val="{9D86715F-9FC2-4127-942C-BF868C1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918"/>
    <w:pPr>
      <w:ind w:left="720"/>
      <w:contextualSpacing/>
    </w:pPr>
  </w:style>
  <w:style w:type="table" w:styleId="TableGrid">
    <w:name w:val="Table Grid"/>
    <w:basedOn w:val="TableNormal"/>
    <w:uiPriority w:val="39"/>
    <w:rsid w:val="0012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apstudents.collegeboard.org/courses/ap-research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apstudents.collegeboard.org/courses/ap-seminar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0B1C1D-E80D-4354-9DAC-BCD8A4A2643C}" type="doc">
      <dgm:prSet loTypeId="urn:microsoft.com/office/officeart/2005/8/layout/hList1" loCatId="list" qsTypeId="urn:microsoft.com/office/officeart/2005/8/quickstyle/simple1" qsCatId="simple" csTypeId="urn:microsoft.com/office/officeart/2005/8/colors/colorful2" csCatId="colorful"/>
      <dgm:spPr/>
      <dgm:t>
        <a:bodyPr/>
        <a:lstStyle/>
        <a:p>
          <a:endParaRPr lang="en-US"/>
        </a:p>
      </dgm:t>
    </dgm:pt>
    <dgm:pt modelId="{2C33B156-5046-4C32-A19D-1D1FD9022413}">
      <dgm:prSet/>
      <dgm:spPr/>
      <dgm:t>
        <a:bodyPr/>
        <a:lstStyle/>
        <a:p>
          <a:r>
            <a:rPr lang="en-US"/>
            <a:t>Prestigious two-year interdisciplinary program: </a:t>
          </a:r>
        </a:p>
      </dgm:t>
    </dgm:pt>
    <dgm:pt modelId="{AB0682CF-DF5D-4A72-A365-314129BEBF2E}" type="parTrans" cxnId="{4205E986-A729-4297-9443-074E1CA6FF25}">
      <dgm:prSet/>
      <dgm:spPr/>
      <dgm:t>
        <a:bodyPr/>
        <a:lstStyle/>
        <a:p>
          <a:endParaRPr lang="en-US"/>
        </a:p>
      </dgm:t>
    </dgm:pt>
    <dgm:pt modelId="{CAA40155-7CC4-4619-B87E-A8279EBA72A5}" type="sibTrans" cxnId="{4205E986-A729-4297-9443-074E1CA6FF25}">
      <dgm:prSet/>
      <dgm:spPr/>
      <dgm:t>
        <a:bodyPr/>
        <a:lstStyle/>
        <a:p>
          <a:endParaRPr lang="en-US"/>
        </a:p>
      </dgm:t>
    </dgm:pt>
    <dgm:pt modelId="{75FCFADE-DFB7-4D99-BC0D-529C61D58DD0}">
      <dgm:prSet phldr="0"/>
      <dgm:spPr/>
      <dgm:t>
        <a:bodyPr/>
        <a:lstStyle/>
        <a:p>
          <a:pPr rtl="0"/>
          <a:r>
            <a:rPr lang="en-US">
              <a:latin typeface="Goudy Old Style"/>
            </a:rPr>
            <a:t>AP Capstone is an innovative diploma program that provides students with an opportunity to engage in rigorous scholarly practice of the core academic skills necessary for successful college completion. </a:t>
          </a:r>
          <a:endParaRPr lang="en-US"/>
        </a:p>
      </dgm:t>
    </dgm:pt>
    <dgm:pt modelId="{57386B31-0C23-4F48-87C4-E39FFE9C3B3F}" type="parTrans" cxnId="{6351121D-5D91-4CEC-96CC-1EAB21822D9E}">
      <dgm:prSet/>
      <dgm:spPr/>
      <dgm:t>
        <a:bodyPr/>
        <a:lstStyle/>
        <a:p>
          <a:endParaRPr lang="en-US"/>
        </a:p>
      </dgm:t>
    </dgm:pt>
    <dgm:pt modelId="{7A3C4739-F0BD-43DB-8E2B-C97063704F7C}" type="sibTrans" cxnId="{6351121D-5D91-4CEC-96CC-1EAB21822D9E}">
      <dgm:prSet/>
      <dgm:spPr/>
      <dgm:t>
        <a:bodyPr/>
        <a:lstStyle/>
        <a:p>
          <a:endParaRPr lang="en-US"/>
        </a:p>
      </dgm:t>
    </dgm:pt>
    <dgm:pt modelId="{0DE71A0E-9938-405C-8D09-F5BE03F047F2}">
      <dgm:prSet phldr="0"/>
      <dgm:spPr/>
      <dgm:t>
        <a:bodyPr/>
        <a:lstStyle/>
        <a:p>
          <a:pPr rtl="0"/>
          <a:r>
            <a:rPr lang="en-US">
              <a:latin typeface="Goudy Old Style"/>
            </a:rPr>
            <a:t>Foundation: </a:t>
          </a:r>
          <a:endParaRPr lang="en-US"/>
        </a:p>
      </dgm:t>
    </dgm:pt>
    <dgm:pt modelId="{22E519DF-75FF-4D92-A8C7-9F0BC49E937F}" type="parTrans" cxnId="{8DE96CE6-6687-46B3-95CD-CC7C823F1191}">
      <dgm:prSet/>
      <dgm:spPr/>
      <dgm:t>
        <a:bodyPr/>
        <a:lstStyle/>
        <a:p>
          <a:endParaRPr lang="en-US"/>
        </a:p>
      </dgm:t>
    </dgm:pt>
    <dgm:pt modelId="{B9E04C7E-2C46-4C50-80AB-6DE2A57DE6C1}" type="sibTrans" cxnId="{8DE96CE6-6687-46B3-95CD-CC7C823F1191}">
      <dgm:prSet/>
      <dgm:spPr/>
      <dgm:t>
        <a:bodyPr/>
        <a:lstStyle/>
        <a:p>
          <a:endParaRPr lang="en-US"/>
        </a:p>
      </dgm:t>
    </dgm:pt>
    <dgm:pt modelId="{C2FBD85B-49F4-49E2-A901-036EACD0FA0A}">
      <dgm:prSet/>
      <dgm:spPr/>
      <dgm:t>
        <a:bodyPr/>
        <a:lstStyle/>
        <a:p>
          <a:pPr rtl="0"/>
          <a:r>
            <a:rPr lang="en-US" dirty="0">
              <a:latin typeface="Goudy Old Style"/>
            </a:rPr>
            <a:t>AP Capstone is built on the foundation of two courses—AP Seminar &amp; AP Research—and is designed to complement and enhance the in-depth, discipline-specific study provided through AP courses. It cultivates curious, independent, and collaborative scholars and prepares students to make logical, evidence-based decisions. </a:t>
          </a:r>
          <a:endParaRPr lang="en-US" dirty="0"/>
        </a:p>
      </dgm:t>
    </dgm:pt>
    <dgm:pt modelId="{0EBBE968-B121-49C2-BCF3-FD2CA2FED4A6}" type="parTrans" cxnId="{F6F3F763-B64C-46E0-AFB8-D6F847778DD5}">
      <dgm:prSet/>
      <dgm:spPr/>
      <dgm:t>
        <a:bodyPr/>
        <a:lstStyle/>
        <a:p>
          <a:endParaRPr lang="en-US"/>
        </a:p>
      </dgm:t>
    </dgm:pt>
    <dgm:pt modelId="{5B58CAE5-1B30-4F8C-B71F-8958AC54EDEE}" type="sibTrans" cxnId="{F6F3F763-B64C-46E0-AFB8-D6F847778DD5}">
      <dgm:prSet/>
      <dgm:spPr/>
      <dgm:t>
        <a:bodyPr/>
        <a:lstStyle/>
        <a:p>
          <a:endParaRPr lang="en-US"/>
        </a:p>
      </dgm:t>
    </dgm:pt>
    <dgm:pt modelId="{A36EB7E0-1328-4241-A2BE-B88D7B922B8C}" type="pres">
      <dgm:prSet presAssocID="{AF0B1C1D-E80D-4354-9DAC-BCD8A4A2643C}" presName="Name0" presStyleCnt="0">
        <dgm:presLayoutVars>
          <dgm:dir/>
          <dgm:animLvl val="lvl"/>
          <dgm:resizeHandles val="exact"/>
        </dgm:presLayoutVars>
      </dgm:prSet>
      <dgm:spPr/>
    </dgm:pt>
    <dgm:pt modelId="{1D075CFD-1260-422B-8B90-1DE46A3053CD}" type="pres">
      <dgm:prSet presAssocID="{2C33B156-5046-4C32-A19D-1D1FD9022413}" presName="composite" presStyleCnt="0"/>
      <dgm:spPr/>
    </dgm:pt>
    <dgm:pt modelId="{0FA87A3D-E90F-41DF-BFDD-CE88CB23F4D6}" type="pres">
      <dgm:prSet presAssocID="{2C33B156-5046-4C32-A19D-1D1FD9022413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</dgm:pt>
    <dgm:pt modelId="{758A48FB-F954-4319-AB1B-8AFC7CC05485}" type="pres">
      <dgm:prSet presAssocID="{2C33B156-5046-4C32-A19D-1D1FD9022413}" presName="desTx" presStyleLbl="alignAccFollowNode1" presStyleIdx="0" presStyleCnt="2">
        <dgm:presLayoutVars>
          <dgm:bulletEnabled val="1"/>
        </dgm:presLayoutVars>
      </dgm:prSet>
      <dgm:spPr/>
    </dgm:pt>
    <dgm:pt modelId="{B535707E-9C00-4313-8B35-ACF44BEAA7DC}" type="pres">
      <dgm:prSet presAssocID="{CAA40155-7CC4-4619-B87E-A8279EBA72A5}" presName="space" presStyleCnt="0"/>
      <dgm:spPr/>
    </dgm:pt>
    <dgm:pt modelId="{6E02429B-C8E7-4342-87CC-3AAB330EEB81}" type="pres">
      <dgm:prSet presAssocID="{0DE71A0E-9938-405C-8D09-F5BE03F047F2}" presName="composite" presStyleCnt="0"/>
      <dgm:spPr/>
    </dgm:pt>
    <dgm:pt modelId="{97F725EC-4FA6-4C2D-8A8F-6A67D7FF50C2}" type="pres">
      <dgm:prSet presAssocID="{0DE71A0E-9938-405C-8D09-F5BE03F047F2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B0529C98-F96A-45AF-BE8D-B68AC3877356}" type="pres">
      <dgm:prSet presAssocID="{0DE71A0E-9938-405C-8D09-F5BE03F047F2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6351121D-5D91-4CEC-96CC-1EAB21822D9E}" srcId="{2C33B156-5046-4C32-A19D-1D1FD9022413}" destId="{75FCFADE-DFB7-4D99-BC0D-529C61D58DD0}" srcOrd="0" destOrd="0" parTransId="{57386B31-0C23-4F48-87C4-E39FFE9C3B3F}" sibTransId="{7A3C4739-F0BD-43DB-8E2B-C97063704F7C}"/>
    <dgm:cxn modelId="{F6F3F763-B64C-46E0-AFB8-D6F847778DD5}" srcId="{0DE71A0E-9938-405C-8D09-F5BE03F047F2}" destId="{C2FBD85B-49F4-49E2-A901-036EACD0FA0A}" srcOrd="0" destOrd="0" parTransId="{0EBBE968-B121-49C2-BCF3-FD2CA2FED4A6}" sibTransId="{5B58CAE5-1B30-4F8C-B71F-8958AC54EDEE}"/>
    <dgm:cxn modelId="{A5369E6A-800F-46CA-AA3F-CF88104273B3}" type="presOf" srcId="{2C33B156-5046-4C32-A19D-1D1FD9022413}" destId="{0FA87A3D-E90F-41DF-BFDD-CE88CB23F4D6}" srcOrd="0" destOrd="0" presId="urn:microsoft.com/office/officeart/2005/8/layout/hList1"/>
    <dgm:cxn modelId="{0895D756-087D-4D0E-8CC7-D61EAC8AAE07}" type="presOf" srcId="{C2FBD85B-49F4-49E2-A901-036EACD0FA0A}" destId="{B0529C98-F96A-45AF-BE8D-B68AC3877356}" srcOrd="0" destOrd="0" presId="urn:microsoft.com/office/officeart/2005/8/layout/hList1"/>
    <dgm:cxn modelId="{B1435983-FC25-4696-A09E-67C1EAC01FBB}" type="presOf" srcId="{0DE71A0E-9938-405C-8D09-F5BE03F047F2}" destId="{97F725EC-4FA6-4C2D-8A8F-6A67D7FF50C2}" srcOrd="0" destOrd="0" presId="urn:microsoft.com/office/officeart/2005/8/layout/hList1"/>
    <dgm:cxn modelId="{4205E986-A729-4297-9443-074E1CA6FF25}" srcId="{AF0B1C1D-E80D-4354-9DAC-BCD8A4A2643C}" destId="{2C33B156-5046-4C32-A19D-1D1FD9022413}" srcOrd="0" destOrd="0" parTransId="{AB0682CF-DF5D-4A72-A365-314129BEBF2E}" sibTransId="{CAA40155-7CC4-4619-B87E-A8279EBA72A5}"/>
    <dgm:cxn modelId="{DBB0AEE0-F6CA-4A79-B336-5787F1F09D1E}" type="presOf" srcId="{AF0B1C1D-E80D-4354-9DAC-BCD8A4A2643C}" destId="{A36EB7E0-1328-4241-A2BE-B88D7B922B8C}" srcOrd="0" destOrd="0" presId="urn:microsoft.com/office/officeart/2005/8/layout/hList1"/>
    <dgm:cxn modelId="{8DE96CE6-6687-46B3-95CD-CC7C823F1191}" srcId="{AF0B1C1D-E80D-4354-9DAC-BCD8A4A2643C}" destId="{0DE71A0E-9938-405C-8D09-F5BE03F047F2}" srcOrd="1" destOrd="0" parTransId="{22E519DF-75FF-4D92-A8C7-9F0BC49E937F}" sibTransId="{B9E04C7E-2C46-4C50-80AB-6DE2A57DE6C1}"/>
    <dgm:cxn modelId="{A960FEF0-AE1E-4720-8049-0F8552D365F1}" type="presOf" srcId="{75FCFADE-DFB7-4D99-BC0D-529C61D58DD0}" destId="{758A48FB-F954-4319-AB1B-8AFC7CC05485}" srcOrd="0" destOrd="0" presId="urn:microsoft.com/office/officeart/2005/8/layout/hList1"/>
    <dgm:cxn modelId="{0B1BECF2-1678-4C78-9DD5-C131AACE589A}" type="presParOf" srcId="{A36EB7E0-1328-4241-A2BE-B88D7B922B8C}" destId="{1D075CFD-1260-422B-8B90-1DE46A3053CD}" srcOrd="0" destOrd="0" presId="urn:microsoft.com/office/officeart/2005/8/layout/hList1"/>
    <dgm:cxn modelId="{2685CBC5-976D-4420-8916-B63079A843E9}" type="presParOf" srcId="{1D075CFD-1260-422B-8B90-1DE46A3053CD}" destId="{0FA87A3D-E90F-41DF-BFDD-CE88CB23F4D6}" srcOrd="0" destOrd="0" presId="urn:microsoft.com/office/officeart/2005/8/layout/hList1"/>
    <dgm:cxn modelId="{12A50820-F407-455C-8569-F5D8E2B24C57}" type="presParOf" srcId="{1D075CFD-1260-422B-8B90-1DE46A3053CD}" destId="{758A48FB-F954-4319-AB1B-8AFC7CC05485}" srcOrd="1" destOrd="0" presId="urn:microsoft.com/office/officeart/2005/8/layout/hList1"/>
    <dgm:cxn modelId="{73617FB0-D865-4306-805A-7E81EAEF48BD}" type="presParOf" srcId="{A36EB7E0-1328-4241-A2BE-B88D7B922B8C}" destId="{B535707E-9C00-4313-8B35-ACF44BEAA7DC}" srcOrd="1" destOrd="0" presId="urn:microsoft.com/office/officeart/2005/8/layout/hList1"/>
    <dgm:cxn modelId="{049F1517-715B-413F-BD6F-AA8F7946A90C}" type="presParOf" srcId="{A36EB7E0-1328-4241-A2BE-B88D7B922B8C}" destId="{6E02429B-C8E7-4342-87CC-3AAB330EEB81}" srcOrd="2" destOrd="0" presId="urn:microsoft.com/office/officeart/2005/8/layout/hList1"/>
    <dgm:cxn modelId="{66C03FED-5AFF-412C-BA42-360AC46B5532}" type="presParOf" srcId="{6E02429B-C8E7-4342-87CC-3AAB330EEB81}" destId="{97F725EC-4FA6-4C2D-8A8F-6A67D7FF50C2}" srcOrd="0" destOrd="0" presId="urn:microsoft.com/office/officeart/2005/8/layout/hList1"/>
    <dgm:cxn modelId="{DD54B778-F262-4208-A6BB-95EE87D68415}" type="presParOf" srcId="{6E02429B-C8E7-4342-87CC-3AAB330EEB81}" destId="{B0529C98-F96A-45AF-BE8D-B68AC387735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A87A3D-E90F-41DF-BFDD-CE88CB23F4D6}">
      <dsp:nvSpPr>
        <dsp:cNvPr id="0" name=""/>
        <dsp:cNvSpPr/>
      </dsp:nvSpPr>
      <dsp:spPr>
        <a:xfrm>
          <a:off x="39" y="119033"/>
          <a:ext cx="3773168" cy="3456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Prestigious two-year interdisciplinary program: </a:t>
          </a:r>
        </a:p>
      </dsp:txBody>
      <dsp:txXfrm>
        <a:off x="39" y="119033"/>
        <a:ext cx="3773168" cy="345600"/>
      </dsp:txXfrm>
    </dsp:sp>
    <dsp:sp modelId="{758A48FB-F954-4319-AB1B-8AFC7CC05485}">
      <dsp:nvSpPr>
        <dsp:cNvPr id="0" name=""/>
        <dsp:cNvSpPr/>
      </dsp:nvSpPr>
      <dsp:spPr>
        <a:xfrm>
          <a:off x="39" y="464633"/>
          <a:ext cx="3773168" cy="1158046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Goudy Old Style"/>
            </a:rPr>
            <a:t>AP Capstone is an innovative diploma program that provides students with an opportunity to engage in rigorous scholarly practice of the core academic skills necessary for successful college completion. </a:t>
          </a:r>
          <a:endParaRPr lang="en-US" sz="1200" kern="1200"/>
        </a:p>
      </dsp:txBody>
      <dsp:txXfrm>
        <a:off x="39" y="464633"/>
        <a:ext cx="3773168" cy="1158046"/>
      </dsp:txXfrm>
    </dsp:sp>
    <dsp:sp modelId="{97F725EC-4FA6-4C2D-8A8F-6A67D7FF50C2}">
      <dsp:nvSpPr>
        <dsp:cNvPr id="0" name=""/>
        <dsp:cNvSpPr/>
      </dsp:nvSpPr>
      <dsp:spPr>
        <a:xfrm>
          <a:off x="4301451" y="119033"/>
          <a:ext cx="3773168" cy="345600"/>
        </a:xfrm>
        <a:prstGeom prst="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Goudy Old Style"/>
            </a:rPr>
            <a:t>Foundation: </a:t>
          </a:r>
          <a:endParaRPr lang="en-US" sz="1200" kern="1200"/>
        </a:p>
      </dsp:txBody>
      <dsp:txXfrm>
        <a:off x="4301451" y="119033"/>
        <a:ext cx="3773168" cy="345600"/>
      </dsp:txXfrm>
    </dsp:sp>
    <dsp:sp modelId="{B0529C98-F96A-45AF-BE8D-B68AC3877356}">
      <dsp:nvSpPr>
        <dsp:cNvPr id="0" name=""/>
        <dsp:cNvSpPr/>
      </dsp:nvSpPr>
      <dsp:spPr>
        <a:xfrm>
          <a:off x="4301451" y="464633"/>
          <a:ext cx="3773168" cy="1158046"/>
        </a:xfrm>
        <a:prstGeom prst="rect">
          <a:avLst/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Goudy Old Style"/>
            </a:rPr>
            <a:t>AP Capstone is built on the foundation of two courses—AP Seminar &amp; AP Research—and is designed to complement and enhance the in-depth, discipline-specific study provided through AP courses. It cultivates curious, independent, and collaborative scholars and prepares students to make logical, evidence-based decisions. </a:t>
          </a:r>
          <a:endParaRPr lang="en-US" sz="1200" kern="1200" dirty="0"/>
        </a:p>
      </dsp:txBody>
      <dsp:txXfrm>
        <a:off x="4301451" y="464633"/>
        <a:ext cx="3773168" cy="1158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Shoenberger, Andrew</dc:creator>
  <cp:keywords/>
  <dc:description/>
  <cp:lastModifiedBy>Shoenberger, Andrew</cp:lastModifiedBy>
  <cp:revision>12</cp:revision>
  <dcterms:created xsi:type="dcterms:W3CDTF">2024-03-26T11:40:00Z</dcterms:created>
  <dcterms:modified xsi:type="dcterms:W3CDTF">2025-02-05T19:07:00Z</dcterms:modified>
</cp:coreProperties>
</file>