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6516" w14:textId="7A17EB7C" w:rsidR="0053708F" w:rsidRPr="003F4A9A" w:rsidRDefault="3283ECF6" w:rsidP="3283ECF6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3283ECF6">
        <w:rPr>
          <w:b/>
          <w:bCs/>
          <w:sz w:val="24"/>
          <w:szCs w:val="24"/>
        </w:rPr>
        <w:t xml:space="preserve">Ch. </w:t>
      </w:r>
      <w:r w:rsidR="00573EF3">
        <w:rPr>
          <w:b/>
          <w:bCs/>
          <w:sz w:val="24"/>
          <w:szCs w:val="24"/>
        </w:rPr>
        <w:t>1</w:t>
      </w:r>
      <w:r w:rsidR="00805263">
        <w:rPr>
          <w:b/>
          <w:bCs/>
          <w:sz w:val="24"/>
          <w:szCs w:val="24"/>
        </w:rPr>
        <w:t>2</w:t>
      </w:r>
      <w:r w:rsidR="00573EF3">
        <w:rPr>
          <w:b/>
          <w:bCs/>
          <w:sz w:val="24"/>
          <w:szCs w:val="24"/>
        </w:rPr>
        <w:t xml:space="preserve"> </w:t>
      </w:r>
      <w:r w:rsidR="00805263">
        <w:rPr>
          <w:b/>
          <w:bCs/>
          <w:sz w:val="24"/>
          <w:szCs w:val="24"/>
        </w:rPr>
        <w:t>Services and Settlements</w:t>
      </w:r>
    </w:p>
    <w:p w14:paraId="069ED20A" w14:textId="56E35D02" w:rsidR="0053708F" w:rsidRPr="003F4A9A" w:rsidRDefault="00684B1B" w:rsidP="3283ECF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Key Issue </w:t>
      </w:r>
      <w:r w:rsidR="00805263">
        <w:rPr>
          <w:b/>
          <w:bCs/>
          <w:sz w:val="28"/>
          <w:szCs w:val="28"/>
        </w:rPr>
        <w:t>2</w:t>
      </w:r>
      <w:r w:rsidR="005A19B6">
        <w:rPr>
          <w:b/>
          <w:bCs/>
          <w:sz w:val="28"/>
          <w:szCs w:val="28"/>
        </w:rPr>
        <w:t xml:space="preserve"> Where are Consumer Services </w:t>
      </w:r>
      <w:proofErr w:type="gramStart"/>
      <w:r w:rsidR="005A19B6">
        <w:rPr>
          <w:b/>
          <w:bCs/>
          <w:sz w:val="28"/>
          <w:szCs w:val="28"/>
        </w:rPr>
        <w:t>Distributed</w:t>
      </w:r>
      <w:r w:rsidR="00D21ECE">
        <w:rPr>
          <w:b/>
          <w:bCs/>
          <w:sz w:val="28"/>
          <w:szCs w:val="28"/>
        </w:rPr>
        <w:t>?</w:t>
      </w:r>
      <w:proofErr w:type="gramEnd"/>
      <w:r w:rsidR="008C4A83">
        <w:rPr>
          <w:b/>
          <w:bCs/>
          <w:sz w:val="28"/>
          <w:szCs w:val="28"/>
        </w:rPr>
        <w:t xml:space="preserve"> </w:t>
      </w:r>
    </w:p>
    <w:p w14:paraId="15EC8355" w14:textId="6A9BDA2B" w:rsidR="0053708F" w:rsidRPr="003F4A9A" w:rsidRDefault="0053708F" w:rsidP="3283ECF6">
      <w:pPr>
        <w:spacing w:after="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18E49E" wp14:editId="36077B4F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6029325" cy="28575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A84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75pt;margin-top:13pt;width:474.75pt;height:2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"/>
            </w:pict>
          </mc:Fallback>
        </mc:AlternateContent>
      </w:r>
      <w:r w:rsidR="005A19B6">
        <w:rPr>
          <w:b/>
          <w:bCs/>
        </w:rPr>
        <w:t>Rubenstein, p.434-441</w:t>
      </w:r>
    </w:p>
    <w:p w14:paraId="5C1BB554" w14:textId="2931E5CF" w:rsidR="007B1762" w:rsidRDefault="007B1762" w:rsidP="00AF1D97">
      <w:pPr>
        <w:pStyle w:val="NoSpacing"/>
        <w:rPr>
          <w:rFonts w:ascii="Calibri" w:eastAsia="Calibri" w:hAnsi="Calibri" w:cs="Calibri"/>
        </w:rPr>
      </w:pPr>
    </w:p>
    <w:p w14:paraId="62EABF84" w14:textId="746DBF69" w:rsidR="00347C8C" w:rsidRDefault="006870EA" w:rsidP="00347C8C">
      <w:pPr>
        <w:pStyle w:val="NoSpacing"/>
        <w:numPr>
          <w:ilvl w:val="0"/>
          <w:numId w:val="28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what ways d</w:t>
      </w:r>
      <w:r w:rsidR="00347C8C">
        <w:rPr>
          <w:rFonts w:ascii="Calibri" w:eastAsia="Calibri" w:hAnsi="Calibri" w:cs="Calibri"/>
        </w:rPr>
        <w:t>o consumer and business services differ?</w:t>
      </w:r>
    </w:p>
    <w:p w14:paraId="31062122" w14:textId="77777777" w:rsidR="00347C8C" w:rsidRPr="00347C8C" w:rsidRDefault="00347C8C" w:rsidP="00347C8C">
      <w:pPr>
        <w:pStyle w:val="NoSpacing"/>
        <w:ind w:left="360"/>
        <w:rPr>
          <w:rFonts w:ascii="Calibri" w:eastAsia="Calibri" w:hAnsi="Calibri" w:cs="Calibri"/>
        </w:rPr>
      </w:pPr>
    </w:p>
    <w:p w14:paraId="4AC29473" w14:textId="77777777" w:rsidR="00347C8C" w:rsidRDefault="00347C8C" w:rsidP="00805263">
      <w:pPr>
        <w:pStyle w:val="NoSpacing"/>
        <w:rPr>
          <w:rFonts w:ascii="Calibri" w:eastAsia="Calibri" w:hAnsi="Calibri" w:cs="Calibri"/>
          <w:b/>
        </w:rPr>
      </w:pPr>
    </w:p>
    <w:p w14:paraId="5D1992BD" w14:textId="73B8D534" w:rsidR="00670B54" w:rsidRDefault="00292FC8" w:rsidP="00805263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I. </w:t>
      </w:r>
      <w:r w:rsidR="00347C8C">
        <w:rPr>
          <w:rFonts w:ascii="Calibri" w:eastAsia="Calibri" w:hAnsi="Calibri" w:cs="Calibri"/>
          <w:b/>
        </w:rPr>
        <w:t>CENTRAL PLACE THEORY</w:t>
      </w:r>
    </w:p>
    <w:p w14:paraId="6C3E5D3B" w14:textId="5742252B" w:rsidR="00347C8C" w:rsidRDefault="00347C8C" w:rsidP="00805263">
      <w:pPr>
        <w:pStyle w:val="NoSpacing"/>
        <w:rPr>
          <w:rFonts w:ascii="Calibri" w:eastAsia="Calibri" w:hAnsi="Calibri" w:cs="Calibri"/>
        </w:rPr>
      </w:pPr>
    </w:p>
    <w:p w14:paraId="66971642" w14:textId="52EAC611" w:rsidR="00347C8C" w:rsidRDefault="00347C8C" w:rsidP="00347C8C">
      <w:pPr>
        <w:pStyle w:val="NoSpacing"/>
        <w:numPr>
          <w:ilvl w:val="0"/>
          <w:numId w:val="28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Identify and take notes on Walter </w:t>
      </w:r>
      <w:proofErr w:type="spellStart"/>
      <w:r>
        <w:rPr>
          <w:rFonts w:ascii="Calibri" w:eastAsia="Calibri" w:hAnsi="Calibri" w:cs="Calibri"/>
        </w:rPr>
        <w:t>Christaller’s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Central Place Theory</w:t>
      </w:r>
      <w:r>
        <w:rPr>
          <w:rFonts w:ascii="Calibri" w:eastAsia="Calibri" w:hAnsi="Calibri" w:cs="Calibri"/>
        </w:rPr>
        <w:t>:</w:t>
      </w:r>
    </w:p>
    <w:p w14:paraId="63C09211" w14:textId="3BE65FA4" w:rsidR="00347C8C" w:rsidRDefault="00347C8C" w:rsidP="00347C8C">
      <w:pPr>
        <w:pStyle w:val="NoSpacing"/>
        <w:ind w:left="360"/>
        <w:rPr>
          <w:rFonts w:ascii="Calibri" w:eastAsia="Calibri" w:hAnsi="Calibri" w:cs="Calibri"/>
        </w:rPr>
      </w:pPr>
    </w:p>
    <w:p w14:paraId="24B7BBC6" w14:textId="6EDFCB9F" w:rsidR="00347C8C" w:rsidRDefault="00347C8C" w:rsidP="00347C8C">
      <w:pPr>
        <w:pStyle w:val="NoSpacing"/>
        <w:numPr>
          <w:ilvl w:val="0"/>
          <w:numId w:val="2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Purpose:</w:t>
      </w:r>
    </w:p>
    <w:p w14:paraId="7221BDEA" w14:textId="14D80F40" w:rsidR="00347C8C" w:rsidRDefault="00BF7950" w:rsidP="00347C8C">
      <w:pPr>
        <w:pStyle w:val="NoSpacing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6A027C31" wp14:editId="23E09ED5">
            <wp:simplePos x="0" y="0"/>
            <wp:positionH relativeFrom="column">
              <wp:posOffset>4396657</wp:posOffset>
            </wp:positionH>
            <wp:positionV relativeFrom="paragraph">
              <wp:posOffset>75262</wp:posOffset>
            </wp:positionV>
            <wp:extent cx="1698653" cy="195778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53" cy="195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57167" w14:textId="7E44C0FA" w:rsidR="00347C8C" w:rsidRDefault="00347C8C" w:rsidP="00347C8C">
      <w:pPr>
        <w:pStyle w:val="NoSpacing"/>
        <w:numPr>
          <w:ilvl w:val="0"/>
          <w:numId w:val="29"/>
        </w:numPr>
        <w:rPr>
          <w:rFonts w:ascii="Calibri" w:eastAsia="Calibri" w:hAnsi="Calibri" w:cs="Calibri"/>
        </w:rPr>
      </w:pPr>
      <w:r w:rsidRPr="00347C8C">
        <w:rPr>
          <w:rFonts w:ascii="Calibri" w:eastAsia="Calibri" w:hAnsi="Calibri" w:cs="Calibri"/>
          <w:b/>
        </w:rPr>
        <w:t>Central place</w:t>
      </w:r>
      <w:r>
        <w:rPr>
          <w:rFonts w:ascii="Calibri" w:eastAsia="Calibri" w:hAnsi="Calibri" w:cs="Calibri"/>
        </w:rPr>
        <w:t>:</w:t>
      </w:r>
    </w:p>
    <w:p w14:paraId="447E6C85" w14:textId="77777777" w:rsidR="00347C8C" w:rsidRDefault="00347C8C" w:rsidP="00347C8C">
      <w:pPr>
        <w:pStyle w:val="ListParagraph"/>
        <w:rPr>
          <w:rFonts w:ascii="Calibri" w:eastAsia="Calibri" w:hAnsi="Calibri" w:cs="Calibri"/>
        </w:rPr>
      </w:pPr>
    </w:p>
    <w:p w14:paraId="7CA4236F" w14:textId="02CA7B81" w:rsidR="00347C8C" w:rsidRDefault="00347C8C" w:rsidP="00347C8C">
      <w:pPr>
        <w:pStyle w:val="NoSpacing"/>
        <w:numPr>
          <w:ilvl w:val="0"/>
          <w:numId w:val="29"/>
        </w:numPr>
        <w:rPr>
          <w:rFonts w:ascii="Calibri" w:eastAsia="Calibri" w:hAnsi="Calibri" w:cs="Calibri"/>
        </w:rPr>
      </w:pPr>
      <w:r w:rsidRPr="00347C8C">
        <w:rPr>
          <w:rFonts w:ascii="Calibri" w:eastAsia="Calibri" w:hAnsi="Calibri" w:cs="Calibri"/>
          <w:b/>
        </w:rPr>
        <w:t>Market area</w:t>
      </w:r>
      <w:r>
        <w:rPr>
          <w:rFonts w:ascii="Calibri" w:eastAsia="Calibri" w:hAnsi="Calibri" w:cs="Calibri"/>
        </w:rPr>
        <w:t>/</w:t>
      </w:r>
      <w:r w:rsidRPr="00347C8C">
        <w:rPr>
          <w:rFonts w:ascii="Calibri" w:eastAsia="Calibri" w:hAnsi="Calibri" w:cs="Calibri"/>
          <w:b/>
        </w:rPr>
        <w:t>hinterland</w:t>
      </w:r>
      <w:r>
        <w:rPr>
          <w:rFonts w:ascii="Calibri" w:eastAsia="Calibri" w:hAnsi="Calibri" w:cs="Calibri"/>
        </w:rPr>
        <w:t>:</w:t>
      </w:r>
    </w:p>
    <w:p w14:paraId="15A6C24D" w14:textId="4F022ABC" w:rsidR="00347C8C" w:rsidRDefault="00347C8C" w:rsidP="00347C8C">
      <w:pPr>
        <w:rPr>
          <w:rFonts w:ascii="Calibri" w:eastAsia="Calibri" w:hAnsi="Calibri" w:cs="Calibri"/>
        </w:rPr>
      </w:pPr>
    </w:p>
    <w:p w14:paraId="458FEC57" w14:textId="77777777" w:rsidR="00347C8C" w:rsidRDefault="00347C8C" w:rsidP="00347C8C">
      <w:pPr>
        <w:pStyle w:val="ListParagraph"/>
        <w:rPr>
          <w:rFonts w:ascii="Calibri" w:eastAsia="Calibri" w:hAnsi="Calibri" w:cs="Calibri"/>
        </w:rPr>
      </w:pPr>
    </w:p>
    <w:p w14:paraId="3D6AA6B7" w14:textId="77777777" w:rsidR="00347C8C" w:rsidRPr="00347C8C" w:rsidRDefault="00347C8C" w:rsidP="00347C8C">
      <w:pPr>
        <w:pStyle w:val="ListParagraph"/>
        <w:rPr>
          <w:rFonts w:ascii="Calibri" w:eastAsia="Calibri" w:hAnsi="Calibri" w:cs="Calibri"/>
        </w:rPr>
      </w:pPr>
    </w:p>
    <w:p w14:paraId="212E4D29" w14:textId="64A914CD" w:rsidR="00347C8C" w:rsidRDefault="00347C8C" w:rsidP="006C6D70">
      <w:pPr>
        <w:pStyle w:val="ListParagraph"/>
        <w:numPr>
          <w:ilvl w:val="1"/>
          <w:numId w:val="2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Why the use of the hexagon shape for this model?</w:t>
      </w:r>
    </w:p>
    <w:p w14:paraId="555ED8A9" w14:textId="77777777" w:rsidR="00347C8C" w:rsidRPr="00347C8C" w:rsidRDefault="00347C8C" w:rsidP="00347C8C">
      <w:pPr>
        <w:pStyle w:val="ListParagraph"/>
        <w:rPr>
          <w:rFonts w:ascii="Calibri" w:eastAsia="Calibri" w:hAnsi="Calibri" w:cs="Calibri"/>
        </w:rPr>
      </w:pPr>
    </w:p>
    <w:p w14:paraId="2438EE9E" w14:textId="77777777" w:rsidR="006C6D70" w:rsidRPr="006C6D70" w:rsidRDefault="006C6D70" w:rsidP="006C6D70">
      <w:pPr>
        <w:pStyle w:val="NoSpacing"/>
        <w:numPr>
          <w:ilvl w:val="1"/>
          <w:numId w:val="29"/>
        </w:numPr>
        <w:rPr>
          <w:rFonts w:ascii="Calibri" w:eastAsia="Calibri" w:hAnsi="Calibri" w:cs="Calibri"/>
        </w:rPr>
      </w:pPr>
      <w:r w:rsidRPr="006C6D70">
        <w:rPr>
          <w:rFonts w:ascii="Calibri" w:eastAsia="Calibri" w:hAnsi="Calibri" w:cs="Calibri"/>
        </w:rPr>
        <w:t xml:space="preserve">The extent of a market area is based on </w:t>
      </w:r>
    </w:p>
    <w:p w14:paraId="4C262D74" w14:textId="77777777" w:rsidR="006C6D70" w:rsidRPr="006C6D70" w:rsidRDefault="006C6D70" w:rsidP="006C6D70">
      <w:pPr>
        <w:pStyle w:val="NoSpacing"/>
        <w:ind w:left="2160"/>
        <w:rPr>
          <w:rFonts w:ascii="Calibri" w:eastAsia="Calibri" w:hAnsi="Calibri" w:cs="Calibri"/>
        </w:rPr>
      </w:pPr>
    </w:p>
    <w:p w14:paraId="377BA0D6" w14:textId="6FAAA815" w:rsidR="00347C8C" w:rsidRDefault="00347C8C" w:rsidP="006C6D70">
      <w:pPr>
        <w:pStyle w:val="NoSpacing"/>
        <w:numPr>
          <w:ilvl w:val="2"/>
          <w:numId w:val="29"/>
        </w:numPr>
        <w:rPr>
          <w:rFonts w:ascii="Calibri" w:eastAsia="Calibri" w:hAnsi="Calibri" w:cs="Calibri"/>
        </w:rPr>
      </w:pPr>
      <w:r w:rsidRPr="00347C8C">
        <w:rPr>
          <w:rFonts w:ascii="Calibri" w:eastAsia="Calibri" w:hAnsi="Calibri" w:cs="Calibri"/>
          <w:b/>
        </w:rPr>
        <w:t>Range</w:t>
      </w:r>
      <w:r>
        <w:rPr>
          <w:rFonts w:ascii="Calibri" w:eastAsia="Calibri" w:hAnsi="Calibri" w:cs="Calibri"/>
        </w:rPr>
        <w:t>:</w:t>
      </w:r>
    </w:p>
    <w:p w14:paraId="19BBB33C" w14:textId="50D7D053" w:rsidR="006C6D70" w:rsidRDefault="006C6D70" w:rsidP="006C6D70">
      <w:pPr>
        <w:pStyle w:val="NoSpacing"/>
        <w:ind w:left="1440"/>
        <w:rPr>
          <w:rFonts w:ascii="Calibri" w:eastAsia="Calibri" w:hAnsi="Calibri" w:cs="Calibri"/>
        </w:rPr>
      </w:pPr>
    </w:p>
    <w:p w14:paraId="025FDD98" w14:textId="77040E4B" w:rsidR="006C6D70" w:rsidRDefault="006C6D70" w:rsidP="006C6D70">
      <w:pPr>
        <w:pStyle w:val="NoSpacing"/>
        <w:ind w:left="1440"/>
        <w:rPr>
          <w:rFonts w:ascii="Calibri" w:eastAsia="Calibri" w:hAnsi="Calibri" w:cs="Calibri"/>
        </w:rPr>
      </w:pPr>
    </w:p>
    <w:p w14:paraId="71A55312" w14:textId="77777777" w:rsidR="006C6D70" w:rsidRDefault="006C6D70" w:rsidP="006C6D70">
      <w:pPr>
        <w:pStyle w:val="NoSpacing"/>
        <w:ind w:left="1440"/>
        <w:rPr>
          <w:rFonts w:ascii="Calibri" w:eastAsia="Calibri" w:hAnsi="Calibri" w:cs="Calibri"/>
        </w:rPr>
      </w:pPr>
    </w:p>
    <w:p w14:paraId="3EBD160F" w14:textId="77777777" w:rsidR="006C6D70" w:rsidRDefault="006C6D70" w:rsidP="006C6D70">
      <w:pPr>
        <w:pStyle w:val="NoSpacing"/>
        <w:ind w:left="1440"/>
        <w:rPr>
          <w:rFonts w:ascii="Calibri" w:eastAsia="Calibri" w:hAnsi="Calibri" w:cs="Calibri"/>
        </w:rPr>
      </w:pPr>
    </w:p>
    <w:p w14:paraId="77142C32" w14:textId="3C58121D" w:rsidR="00347C8C" w:rsidRPr="006C6D70" w:rsidRDefault="00347C8C" w:rsidP="006C6D70">
      <w:pPr>
        <w:pStyle w:val="NoSpacing"/>
        <w:numPr>
          <w:ilvl w:val="2"/>
          <w:numId w:val="29"/>
        </w:numPr>
        <w:rPr>
          <w:rFonts w:ascii="Calibri" w:eastAsia="Calibri" w:hAnsi="Calibri" w:cs="Calibri"/>
        </w:rPr>
      </w:pPr>
      <w:r w:rsidRPr="006C6D70">
        <w:rPr>
          <w:rFonts w:ascii="Calibri" w:eastAsia="Calibri" w:hAnsi="Calibri" w:cs="Calibri"/>
          <w:b/>
        </w:rPr>
        <w:t>Threshold</w:t>
      </w:r>
      <w:r w:rsidRPr="006C6D70">
        <w:rPr>
          <w:rFonts w:ascii="Calibri" w:eastAsia="Calibri" w:hAnsi="Calibri" w:cs="Calibri"/>
        </w:rPr>
        <w:t>:</w:t>
      </w:r>
    </w:p>
    <w:p w14:paraId="553FDF5C" w14:textId="77777777" w:rsidR="00347C8C" w:rsidRDefault="00347C8C" w:rsidP="00805263">
      <w:pPr>
        <w:pStyle w:val="NoSpacing"/>
        <w:rPr>
          <w:rFonts w:ascii="Calibri" w:eastAsia="Calibri" w:hAnsi="Calibri" w:cs="Calibri"/>
        </w:rPr>
      </w:pPr>
    </w:p>
    <w:p w14:paraId="3DAA86EB" w14:textId="2C42E5AB" w:rsidR="000D7920" w:rsidRDefault="000D7920" w:rsidP="000D7920">
      <w:pPr>
        <w:pStyle w:val="NoSpacing"/>
        <w:rPr>
          <w:rFonts w:ascii="Calibri" w:eastAsia="Calibri" w:hAnsi="Calibri" w:cs="Calibri"/>
        </w:rPr>
      </w:pPr>
    </w:p>
    <w:p w14:paraId="1D719C80" w14:textId="2B2F4B46" w:rsidR="0063387F" w:rsidRDefault="0063387F" w:rsidP="000D7920">
      <w:pPr>
        <w:pStyle w:val="NoSpacing"/>
        <w:rPr>
          <w:rFonts w:ascii="Calibri" w:eastAsia="Calibri" w:hAnsi="Calibri" w:cs="Calibri"/>
        </w:rPr>
      </w:pPr>
    </w:p>
    <w:p w14:paraId="50677D51" w14:textId="5BD06153" w:rsidR="0063387F" w:rsidRDefault="0063387F" w:rsidP="000D792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II. HIERARCHY OF CONSUMER SERVICE</w:t>
      </w:r>
    </w:p>
    <w:p w14:paraId="64328497" w14:textId="49071053" w:rsidR="0063387F" w:rsidRDefault="0063387F" w:rsidP="000D7920">
      <w:pPr>
        <w:pStyle w:val="NoSpacing"/>
        <w:rPr>
          <w:rFonts w:ascii="Calibri" w:eastAsia="Calibri" w:hAnsi="Calibri" w:cs="Calibri"/>
        </w:rPr>
      </w:pPr>
    </w:p>
    <w:p w14:paraId="2F0A1BF1" w14:textId="0762FC25" w:rsidR="0063387F" w:rsidRDefault="00BF7950" w:rsidP="0063387F">
      <w:pPr>
        <w:pStyle w:val="NoSpacing"/>
        <w:numPr>
          <w:ilvl w:val="0"/>
          <w:numId w:val="28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Describe settlements in MDCs.</w:t>
      </w:r>
    </w:p>
    <w:p w14:paraId="7B6FD6AD" w14:textId="633DA784" w:rsidR="00BF7950" w:rsidRDefault="00BF7950" w:rsidP="00BF7950">
      <w:pPr>
        <w:pStyle w:val="NoSpacing"/>
        <w:ind w:left="360"/>
        <w:rPr>
          <w:rFonts w:ascii="Calibri" w:eastAsia="Calibri" w:hAnsi="Calibri" w:cs="Calibri"/>
        </w:rPr>
      </w:pPr>
    </w:p>
    <w:p w14:paraId="4F5058A1" w14:textId="3446D3F8" w:rsidR="00BF7950" w:rsidRDefault="00BF7950" w:rsidP="00BF7950">
      <w:pPr>
        <w:pStyle w:val="NoSpacing"/>
        <w:ind w:left="360"/>
        <w:rPr>
          <w:rFonts w:ascii="Calibri" w:eastAsia="Calibri" w:hAnsi="Calibri" w:cs="Calibri"/>
        </w:rPr>
      </w:pPr>
    </w:p>
    <w:p w14:paraId="1C3E9E0C" w14:textId="77777777" w:rsidR="00BF7950" w:rsidRDefault="00BF7950" w:rsidP="00BF7950">
      <w:pPr>
        <w:pStyle w:val="NoSpacing"/>
        <w:ind w:left="360"/>
        <w:rPr>
          <w:rFonts w:ascii="Calibri" w:eastAsia="Calibri" w:hAnsi="Calibri" w:cs="Calibri"/>
        </w:rPr>
      </w:pPr>
    </w:p>
    <w:p w14:paraId="7EECEA74" w14:textId="2941FABE" w:rsidR="00BF7950" w:rsidRDefault="00BF7950" w:rsidP="0063387F">
      <w:pPr>
        <w:pStyle w:val="NoSpacing"/>
        <w:numPr>
          <w:ilvl w:val="0"/>
          <w:numId w:val="28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Using geography terms, explain why there is not a Target or Sam’s Club in Frankfort, Ky.</w:t>
      </w:r>
    </w:p>
    <w:p w14:paraId="633D1055" w14:textId="6F0076CE" w:rsidR="00BF7950" w:rsidRDefault="00BF7950" w:rsidP="00BF7950">
      <w:pPr>
        <w:pStyle w:val="NoSpacing"/>
        <w:rPr>
          <w:rFonts w:ascii="Calibri" w:eastAsia="Calibri" w:hAnsi="Calibri" w:cs="Calibri"/>
        </w:rPr>
      </w:pPr>
    </w:p>
    <w:p w14:paraId="7FDAB252" w14:textId="76A93FD7" w:rsidR="00BF7950" w:rsidRDefault="00BF7950" w:rsidP="00BF7950">
      <w:pPr>
        <w:pStyle w:val="NoSpacing"/>
        <w:rPr>
          <w:rFonts w:ascii="Calibri" w:eastAsia="Calibri" w:hAnsi="Calibri" w:cs="Calibri"/>
        </w:rPr>
      </w:pPr>
    </w:p>
    <w:p w14:paraId="56031F81" w14:textId="2438B00A" w:rsidR="00BF7950" w:rsidRDefault="00BF7950" w:rsidP="00BF7950">
      <w:pPr>
        <w:pStyle w:val="NoSpacing"/>
        <w:numPr>
          <w:ilvl w:val="0"/>
          <w:numId w:val="28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Define </w:t>
      </w:r>
      <w:r>
        <w:rPr>
          <w:rFonts w:ascii="Calibri" w:eastAsia="Calibri" w:hAnsi="Calibri" w:cs="Calibri"/>
          <w:b/>
        </w:rPr>
        <w:t>rank-size rule</w:t>
      </w:r>
      <w:r>
        <w:rPr>
          <w:rFonts w:ascii="Calibri" w:eastAsia="Calibri" w:hAnsi="Calibri" w:cs="Calibri"/>
        </w:rPr>
        <w:t>:</w:t>
      </w:r>
    </w:p>
    <w:p w14:paraId="2DC6431B" w14:textId="16CDA5CE" w:rsidR="00BF7950" w:rsidRDefault="00BF7950" w:rsidP="00BF7950">
      <w:pPr>
        <w:pStyle w:val="NoSpacing"/>
        <w:ind w:left="360"/>
        <w:rPr>
          <w:rFonts w:ascii="Calibri" w:eastAsia="Calibri" w:hAnsi="Calibri" w:cs="Calibri"/>
        </w:rPr>
      </w:pPr>
    </w:p>
    <w:p w14:paraId="6A5E870E" w14:textId="77777777" w:rsidR="00184DE1" w:rsidRDefault="00184DE1" w:rsidP="00BF7950">
      <w:pPr>
        <w:pStyle w:val="NoSpacing"/>
        <w:ind w:left="360"/>
        <w:rPr>
          <w:rFonts w:ascii="Calibri" w:eastAsia="Calibri" w:hAnsi="Calibri" w:cs="Calibri"/>
        </w:rPr>
      </w:pPr>
    </w:p>
    <w:p w14:paraId="0F8B084C" w14:textId="1B2C141A" w:rsidR="00BF7950" w:rsidRDefault="00BF7950" w:rsidP="00BF7950">
      <w:pPr>
        <w:pStyle w:val="NoSpacing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Ex.:</w:t>
      </w:r>
    </w:p>
    <w:p w14:paraId="050BDA3A" w14:textId="45CF74EF" w:rsidR="00BF7950" w:rsidRDefault="00BF7950" w:rsidP="00BF7950">
      <w:pPr>
        <w:pStyle w:val="NoSpacing"/>
        <w:rPr>
          <w:rFonts w:ascii="Calibri" w:eastAsia="Calibri" w:hAnsi="Calibri" w:cs="Calibri"/>
        </w:rPr>
      </w:pPr>
    </w:p>
    <w:p w14:paraId="42C5E105" w14:textId="3BD934DC" w:rsidR="00184DE1" w:rsidRDefault="00184DE1" w:rsidP="00BF795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What does following the rank-size rule show about a country overall?</w:t>
      </w:r>
    </w:p>
    <w:p w14:paraId="58F0A990" w14:textId="47701F45" w:rsidR="00184DE1" w:rsidRDefault="00184DE1" w:rsidP="00BF7950">
      <w:pPr>
        <w:pStyle w:val="NoSpacing"/>
        <w:rPr>
          <w:rFonts w:ascii="Calibri" w:eastAsia="Calibri" w:hAnsi="Calibri" w:cs="Calibri"/>
        </w:rPr>
      </w:pPr>
    </w:p>
    <w:p w14:paraId="336C6538" w14:textId="77777777" w:rsidR="00184DE1" w:rsidRDefault="00184DE1" w:rsidP="00BF7950">
      <w:pPr>
        <w:pStyle w:val="NoSpacing"/>
        <w:rPr>
          <w:rFonts w:ascii="Calibri" w:eastAsia="Calibri" w:hAnsi="Calibri" w:cs="Calibri"/>
        </w:rPr>
      </w:pPr>
    </w:p>
    <w:p w14:paraId="352B649A" w14:textId="1D769C88" w:rsidR="00BF7950" w:rsidRDefault="00BF7950" w:rsidP="00BF7950">
      <w:pPr>
        <w:pStyle w:val="NoSpacing"/>
        <w:numPr>
          <w:ilvl w:val="0"/>
          <w:numId w:val="28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Define the </w:t>
      </w:r>
      <w:r>
        <w:rPr>
          <w:rFonts w:ascii="Calibri" w:eastAsia="Calibri" w:hAnsi="Calibri" w:cs="Calibri"/>
          <w:b/>
        </w:rPr>
        <w:t>primate city rule</w:t>
      </w:r>
      <w:r>
        <w:rPr>
          <w:rFonts w:ascii="Calibri" w:eastAsia="Calibri" w:hAnsi="Calibri" w:cs="Calibri"/>
        </w:rPr>
        <w:t>:</w:t>
      </w:r>
    </w:p>
    <w:p w14:paraId="6A5FE0A6" w14:textId="29DA91C5" w:rsidR="00BF7950" w:rsidRDefault="00BF7950" w:rsidP="00BF7950">
      <w:pPr>
        <w:pStyle w:val="NoSpacing"/>
        <w:rPr>
          <w:rFonts w:ascii="Calibri" w:eastAsia="Calibri" w:hAnsi="Calibri" w:cs="Calibri"/>
        </w:rPr>
      </w:pPr>
    </w:p>
    <w:p w14:paraId="41170BA8" w14:textId="77777777" w:rsidR="00184DE1" w:rsidRDefault="00184DE1" w:rsidP="00BF7950">
      <w:pPr>
        <w:pStyle w:val="NoSpacing"/>
        <w:rPr>
          <w:rFonts w:ascii="Calibri" w:eastAsia="Calibri" w:hAnsi="Calibri" w:cs="Calibri"/>
        </w:rPr>
      </w:pPr>
    </w:p>
    <w:p w14:paraId="590B4A8E" w14:textId="42A3B899" w:rsidR="00BF7950" w:rsidRDefault="00BF7950" w:rsidP="00BF7950">
      <w:pPr>
        <w:pStyle w:val="NoSpacing"/>
        <w:ind w:left="360"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Ex.</w:t>
      </w:r>
    </w:p>
    <w:p w14:paraId="6FEDEF9F" w14:textId="77777777" w:rsidR="00184DE1" w:rsidRDefault="00184DE1" w:rsidP="00BF7950">
      <w:pPr>
        <w:pStyle w:val="NoSpacing"/>
        <w:rPr>
          <w:rFonts w:ascii="Calibri" w:eastAsia="Calibri" w:hAnsi="Calibri" w:cs="Calibri"/>
        </w:rPr>
      </w:pPr>
    </w:p>
    <w:p w14:paraId="1DED8AD2" w14:textId="2C2704BF" w:rsidR="00BF7950" w:rsidRDefault="00184DE1" w:rsidP="00184DE1">
      <w:pPr>
        <w:pStyle w:val="NoSpacing"/>
        <w:ind w:firstLine="360"/>
        <w:rPr>
          <w:rFonts w:ascii="Calibri" w:eastAsia="Calibri" w:hAnsi="Calibri" w:cs="Calibri"/>
        </w:rPr>
      </w:pPr>
      <w:r w:rsidRPr="00184DE1">
        <w:rPr>
          <w:rFonts w:ascii="Calibri" w:eastAsia="Calibri" w:hAnsi="Calibri" w:cs="Calibri"/>
        </w:rPr>
        <w:t>What does following the rank-size rule show about a country overall?</w:t>
      </w:r>
    </w:p>
    <w:p w14:paraId="48DADE10" w14:textId="77777777" w:rsidR="00184DE1" w:rsidRDefault="00184DE1" w:rsidP="00184DE1">
      <w:pPr>
        <w:pStyle w:val="NoSpacing"/>
        <w:ind w:left="360"/>
        <w:rPr>
          <w:rFonts w:ascii="Calibri" w:eastAsia="Calibri" w:hAnsi="Calibri" w:cs="Calibri"/>
        </w:rPr>
      </w:pPr>
    </w:p>
    <w:p w14:paraId="0ABC399C" w14:textId="20EE5700" w:rsidR="00BF7950" w:rsidRDefault="00BF7950" w:rsidP="00184DE1">
      <w:pPr>
        <w:pStyle w:val="NoSpacing"/>
        <w:rPr>
          <w:rFonts w:ascii="Calibri" w:eastAsia="Calibri" w:hAnsi="Calibri" w:cs="Calibri"/>
        </w:rPr>
      </w:pPr>
    </w:p>
    <w:p w14:paraId="728C6BEB" w14:textId="6E176427" w:rsidR="00184DE1" w:rsidRDefault="00184DE1" w:rsidP="00184DE1">
      <w:pPr>
        <w:pStyle w:val="NoSpacing"/>
        <w:numPr>
          <w:ilvl w:val="0"/>
          <w:numId w:val="28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Search for “most populous cities in _____________” for the countries below.  Tell if the country follows the rank-size rule or the primate city rule.</w:t>
      </w:r>
    </w:p>
    <w:p w14:paraId="6B302AD7" w14:textId="77777777" w:rsidR="00F94F0D" w:rsidRDefault="00F94F0D" w:rsidP="00184DE1">
      <w:pPr>
        <w:pStyle w:val="NoSpacing"/>
        <w:numPr>
          <w:ilvl w:val="3"/>
          <w:numId w:val="29"/>
        </w:numPr>
        <w:ind w:left="1080"/>
        <w:rPr>
          <w:rFonts w:ascii="Calibri" w:eastAsia="Calibri" w:hAnsi="Calibri" w:cs="Calibri"/>
        </w:rPr>
        <w:sectPr w:rsidR="00F94F0D" w:rsidSect="0053708F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1B058705" w14:textId="4D19A087" w:rsidR="00184DE1" w:rsidRDefault="00184DE1" w:rsidP="00184DE1">
      <w:pPr>
        <w:pStyle w:val="NoSpacing"/>
        <w:numPr>
          <w:ilvl w:val="3"/>
          <w:numId w:val="29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Germany</w:t>
      </w:r>
    </w:p>
    <w:p w14:paraId="0E3D7A8D" w14:textId="3452C18D" w:rsidR="00184DE1" w:rsidRDefault="00F94F0D" w:rsidP="00184DE1">
      <w:pPr>
        <w:pStyle w:val="NoSpacing"/>
        <w:numPr>
          <w:ilvl w:val="3"/>
          <w:numId w:val="29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Peru</w:t>
      </w:r>
    </w:p>
    <w:p w14:paraId="51632E2E" w14:textId="77777777" w:rsidR="00F94F0D" w:rsidRDefault="00F94F0D" w:rsidP="00F94F0D">
      <w:pPr>
        <w:pStyle w:val="NoSpacing"/>
        <w:ind w:left="1080"/>
        <w:rPr>
          <w:rFonts w:ascii="Calibri" w:eastAsia="Calibri" w:hAnsi="Calibri" w:cs="Calibri"/>
        </w:rPr>
      </w:pPr>
    </w:p>
    <w:p w14:paraId="37362CD9" w14:textId="734FA468" w:rsidR="00F94F0D" w:rsidRDefault="00F94F0D" w:rsidP="00184DE1">
      <w:pPr>
        <w:pStyle w:val="NoSpacing"/>
        <w:numPr>
          <w:ilvl w:val="3"/>
          <w:numId w:val="29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Zimbabwe</w:t>
      </w:r>
    </w:p>
    <w:p w14:paraId="322DF537" w14:textId="7795E2C4" w:rsidR="00F94F0D" w:rsidRDefault="00F94F0D" w:rsidP="00184DE1">
      <w:pPr>
        <w:pStyle w:val="NoSpacing"/>
        <w:numPr>
          <w:ilvl w:val="3"/>
          <w:numId w:val="29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France</w:t>
      </w:r>
    </w:p>
    <w:p w14:paraId="3B7B7EF9" w14:textId="77777777" w:rsidR="00F94F0D" w:rsidRDefault="00F94F0D" w:rsidP="00F94F0D">
      <w:pPr>
        <w:pStyle w:val="NoSpacing"/>
        <w:rPr>
          <w:rFonts w:ascii="Calibri" w:eastAsia="Calibri" w:hAnsi="Calibri" w:cs="Calibri"/>
        </w:rPr>
        <w:sectPr w:rsidR="00F94F0D" w:rsidSect="00F94F0D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4C29664C" w14:textId="18DC2091" w:rsidR="00F94F0D" w:rsidRDefault="00F94F0D" w:rsidP="00F94F0D">
      <w:pPr>
        <w:pStyle w:val="NoSpacing"/>
        <w:rPr>
          <w:rFonts w:ascii="Calibri" w:eastAsia="Calibri" w:hAnsi="Calibri" w:cs="Calibri"/>
        </w:rPr>
      </w:pPr>
    </w:p>
    <w:p w14:paraId="4FDA25C1" w14:textId="36D17261" w:rsidR="00F94F0D" w:rsidRDefault="00F94F0D" w:rsidP="00F94F0D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III.</w:t>
      </w:r>
      <w:r>
        <w:rPr>
          <w:rFonts w:ascii="Calibri" w:eastAsia="Calibri" w:hAnsi="Calibri" w:cs="Calibri"/>
          <w:b/>
        </w:rPr>
        <w:tab/>
        <w:t>MARKET AREA ANALYSIS</w:t>
      </w:r>
    </w:p>
    <w:p w14:paraId="2BE78948" w14:textId="3565679E" w:rsidR="00F94F0D" w:rsidRDefault="00F94F0D" w:rsidP="00F94F0D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0E44E474" w14:textId="339C9656" w:rsidR="00F94F0D" w:rsidRDefault="00A96A11" w:rsidP="00F94F0D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Take notes on the </w:t>
      </w:r>
      <w:r>
        <w:rPr>
          <w:rFonts w:ascii="Calibri" w:eastAsia="Calibri" w:hAnsi="Calibri" w:cs="Calibri"/>
          <w:b/>
        </w:rPr>
        <w:t>gravity model</w:t>
      </w:r>
      <w:r>
        <w:rPr>
          <w:rFonts w:ascii="Calibri" w:eastAsia="Calibri" w:hAnsi="Calibri" w:cs="Calibri"/>
        </w:rPr>
        <w:t>:</w:t>
      </w:r>
    </w:p>
    <w:p w14:paraId="19403B75" w14:textId="53C7EB98" w:rsidR="00A96A11" w:rsidRDefault="00A96A11" w:rsidP="00A96A11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37A6199C" w14:textId="40E85D34" w:rsidR="00A96A11" w:rsidRDefault="00A96A11" w:rsidP="00A96A11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2D4C5CDF" w14:textId="3D73FAA1" w:rsidR="00A96A11" w:rsidRDefault="00A96A11" w:rsidP="00A96A11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2562D76B" w14:textId="77777777" w:rsidR="00A96A11" w:rsidRDefault="00A96A11" w:rsidP="00A96A11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701CCEC8" w14:textId="5BEEF10C" w:rsidR="00A96A11" w:rsidRDefault="00A96A11" w:rsidP="00A96A11">
      <w:pPr>
        <w:pStyle w:val="NoSpacing"/>
        <w:tabs>
          <w:tab w:val="left" w:pos="36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IV. PERIODIC MARKETS</w:t>
      </w:r>
    </w:p>
    <w:p w14:paraId="78A236A4" w14:textId="56EDFBC3" w:rsidR="00A96A11" w:rsidRDefault="00A96A11" w:rsidP="00A96A11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02E05E75" w14:textId="0C4384EF" w:rsidR="00A96A11" w:rsidRDefault="00A96A11" w:rsidP="00A96A11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Take notes on</w:t>
      </w:r>
      <w:r>
        <w:rPr>
          <w:rFonts w:ascii="Calibri" w:eastAsia="Calibri" w:hAnsi="Calibri" w:cs="Calibri"/>
          <w:b/>
        </w:rPr>
        <w:t xml:space="preserve"> periodic markets</w:t>
      </w:r>
      <w:r>
        <w:rPr>
          <w:rFonts w:ascii="Calibri" w:eastAsia="Calibri" w:hAnsi="Calibri" w:cs="Calibri"/>
        </w:rPr>
        <w:t>:</w:t>
      </w:r>
    </w:p>
    <w:p w14:paraId="154F73F5" w14:textId="033F5494" w:rsidR="00A96A11" w:rsidRDefault="00A96A11" w:rsidP="00A96A11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2F9C76B3" w14:textId="333A4ADB" w:rsidR="00A96A11" w:rsidRDefault="00A96A11" w:rsidP="00A96A11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5E567592" w14:textId="537232FF" w:rsidR="00A96A11" w:rsidRDefault="00A96A11" w:rsidP="00A96A11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Give examples of how periodic markets vary by culture.</w:t>
      </w:r>
    </w:p>
    <w:p w14:paraId="5F1B426B" w14:textId="6862A1B8" w:rsidR="004D5356" w:rsidRDefault="004D5356" w:rsidP="004D5356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2AE2FCA4" w14:textId="060CEF5A" w:rsidR="004D5356" w:rsidRDefault="004D5356" w:rsidP="004D5356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3946F17D" w14:textId="712F0803" w:rsidR="004D5356" w:rsidRDefault="004D5356" w:rsidP="004D5356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Flip over to the second half of 12.4 (starting on p.452) for the remaining questions.</w:t>
      </w:r>
    </w:p>
    <w:p w14:paraId="4B8501E1" w14:textId="3CA1735D" w:rsidR="004D5356" w:rsidRDefault="004D5356" w:rsidP="004D5356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V. PERCENT URBAN</w:t>
      </w:r>
    </w:p>
    <w:p w14:paraId="7D86B249" w14:textId="64D7E88C" w:rsidR="004D5356" w:rsidRDefault="004D5356" w:rsidP="004D5356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4A012EE8" w14:textId="670705C7" w:rsidR="004D5356" w:rsidRDefault="004D5356" w:rsidP="004D5356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are the two dimensions of </w:t>
      </w:r>
      <w:r>
        <w:rPr>
          <w:rFonts w:ascii="Calibri" w:eastAsia="Calibri" w:hAnsi="Calibri" w:cs="Calibri"/>
          <w:b/>
        </w:rPr>
        <w:t>urbanization</w:t>
      </w:r>
      <w:r>
        <w:rPr>
          <w:rFonts w:ascii="Calibri" w:eastAsia="Calibri" w:hAnsi="Calibri" w:cs="Calibri"/>
        </w:rPr>
        <w:t>?</w:t>
      </w:r>
    </w:p>
    <w:p w14:paraId="55584E7B" w14:textId="37C79A54" w:rsidR="004D5356" w:rsidRDefault="004D5356" w:rsidP="004D5356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</w:p>
    <w:p w14:paraId="7F785397" w14:textId="77777777" w:rsidR="004D5356" w:rsidRDefault="004D5356" w:rsidP="004D5356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</w:p>
    <w:p w14:paraId="1375903E" w14:textId="65BB166D" w:rsidR="004D5356" w:rsidRDefault="004D5356" w:rsidP="004D5356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Louis Wirth published a book in 1938 entitled </w:t>
      </w:r>
      <w:r>
        <w:rPr>
          <w:rFonts w:ascii="Calibri" w:eastAsia="Calibri" w:hAnsi="Calibri" w:cs="Calibri"/>
          <w:i/>
        </w:rPr>
        <w:t>Urbanism as a Way of Life</w:t>
      </w:r>
      <w:r>
        <w:rPr>
          <w:rFonts w:ascii="Calibri" w:eastAsia="Calibri" w:hAnsi="Calibri" w:cs="Calibri"/>
        </w:rPr>
        <w:t xml:space="preserve"> in which he observed that cities have three characteristics.  Identify, and take notes as necessary, the three characteristics.</w:t>
      </w:r>
    </w:p>
    <w:p w14:paraId="2C9B87E0" w14:textId="06764BEA" w:rsidR="004D5356" w:rsidRDefault="004D5356" w:rsidP="004D5356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034AF567" w14:textId="6DFD18D2" w:rsidR="004D5356" w:rsidRDefault="004D5356" w:rsidP="004D5356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21AE30A5" w14:textId="024CBED7" w:rsidR="004D5356" w:rsidRDefault="004D5356" w:rsidP="004D5356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5541E7C4" w14:textId="2947F987" w:rsidR="004D5356" w:rsidRDefault="004D5356" w:rsidP="004D5356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26496808" w14:textId="0E326828" w:rsidR="006870EA" w:rsidRPr="006870EA" w:rsidRDefault="004D5356" w:rsidP="006870EA">
      <w:pPr>
        <w:pStyle w:val="NoSpacing"/>
        <w:numPr>
          <w:ilvl w:val="0"/>
          <w:numId w:val="28"/>
        </w:numPr>
        <w:ind w:left="360"/>
        <w:sectPr w:rsidR="006870EA" w:rsidRPr="006870EA" w:rsidSect="00F94F0D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>
        <w:t>Give the percent of the world population that lived in urban settlements in:</w:t>
      </w:r>
    </w:p>
    <w:p w14:paraId="337622EF" w14:textId="7AE9AD7F" w:rsidR="004D5356" w:rsidRDefault="004D5356" w:rsidP="006870EA">
      <w:pPr>
        <w:pStyle w:val="NoSpacing"/>
        <w:numPr>
          <w:ilvl w:val="0"/>
          <w:numId w:val="30"/>
        </w:numPr>
      </w:pPr>
      <w:r w:rsidRPr="006870EA">
        <w:t xml:space="preserve">1800 – </w:t>
      </w:r>
    </w:p>
    <w:p w14:paraId="71B1E05D" w14:textId="77777777" w:rsidR="00680C83" w:rsidRPr="006870EA" w:rsidRDefault="00680C83" w:rsidP="00680C83">
      <w:pPr>
        <w:pStyle w:val="NoSpacing"/>
        <w:ind w:left="1080"/>
      </w:pPr>
    </w:p>
    <w:p w14:paraId="008D6996" w14:textId="67551DA6" w:rsidR="004D5356" w:rsidRPr="006870EA" w:rsidRDefault="004D5356" w:rsidP="006870EA">
      <w:pPr>
        <w:pStyle w:val="NoSpacing"/>
        <w:numPr>
          <w:ilvl w:val="0"/>
          <w:numId w:val="30"/>
        </w:numPr>
      </w:pPr>
      <w:r w:rsidRPr="006870EA">
        <w:t xml:space="preserve">1850 – </w:t>
      </w:r>
    </w:p>
    <w:p w14:paraId="1B36F19A" w14:textId="64040FB4" w:rsidR="004D5356" w:rsidRDefault="004D5356" w:rsidP="006870EA">
      <w:pPr>
        <w:pStyle w:val="NoSpacing"/>
        <w:numPr>
          <w:ilvl w:val="0"/>
          <w:numId w:val="30"/>
        </w:numPr>
      </w:pPr>
      <w:r w:rsidRPr="006870EA">
        <w:t xml:space="preserve">1900 – </w:t>
      </w:r>
    </w:p>
    <w:p w14:paraId="0ADB54EB" w14:textId="77777777" w:rsidR="00680C83" w:rsidRPr="006870EA" w:rsidRDefault="00680C83" w:rsidP="00680C83">
      <w:pPr>
        <w:pStyle w:val="NoSpacing"/>
        <w:ind w:left="1080"/>
      </w:pPr>
    </w:p>
    <w:p w14:paraId="73A3B3EC" w14:textId="2E713664" w:rsidR="004D5356" w:rsidRPr="006870EA" w:rsidRDefault="004D5356" w:rsidP="006870EA">
      <w:pPr>
        <w:pStyle w:val="NoSpacing"/>
        <w:numPr>
          <w:ilvl w:val="0"/>
          <w:numId w:val="30"/>
        </w:numPr>
      </w:pPr>
      <w:r w:rsidRPr="006870EA">
        <w:t xml:space="preserve">1950 – </w:t>
      </w:r>
    </w:p>
    <w:p w14:paraId="0393599F" w14:textId="08621A80" w:rsidR="004D5356" w:rsidRDefault="004D5356" w:rsidP="006870EA">
      <w:pPr>
        <w:pStyle w:val="NoSpacing"/>
        <w:numPr>
          <w:ilvl w:val="0"/>
          <w:numId w:val="30"/>
        </w:numPr>
      </w:pPr>
      <w:r w:rsidRPr="006870EA">
        <w:t xml:space="preserve">2000 – </w:t>
      </w:r>
    </w:p>
    <w:p w14:paraId="369F4631" w14:textId="77777777" w:rsidR="00680C83" w:rsidRPr="006870EA" w:rsidRDefault="00680C83" w:rsidP="00680C83">
      <w:pPr>
        <w:pStyle w:val="NoSpacing"/>
        <w:ind w:left="1080"/>
      </w:pPr>
    </w:p>
    <w:p w14:paraId="0FCF716A" w14:textId="54AFF367" w:rsidR="002E1DF7" w:rsidRPr="006870EA" w:rsidRDefault="002E1DF7" w:rsidP="006870EA">
      <w:pPr>
        <w:pStyle w:val="NoSpacing"/>
        <w:numPr>
          <w:ilvl w:val="0"/>
          <w:numId w:val="30"/>
        </w:numPr>
      </w:pPr>
      <w:r w:rsidRPr="006870EA">
        <w:t xml:space="preserve">2008 – </w:t>
      </w:r>
    </w:p>
    <w:p w14:paraId="5CD887AE" w14:textId="77777777" w:rsidR="006870EA" w:rsidRDefault="006870EA" w:rsidP="006870EA">
      <w:pPr>
        <w:pStyle w:val="NoSpacing"/>
        <w:sectPr w:rsidR="006870EA" w:rsidSect="006870EA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14:paraId="4E634DCF" w14:textId="6928C9F4" w:rsidR="002E1DF7" w:rsidRDefault="002E1DF7" w:rsidP="002E1DF7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2FF23AFA" w14:textId="503C3D70" w:rsidR="002E1DF7" w:rsidRDefault="002E1DF7" w:rsidP="002E1DF7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a.  How</w:t>
      </w:r>
      <w:proofErr w:type="gramEnd"/>
      <w:r>
        <w:rPr>
          <w:rFonts w:ascii="Calibri" w:eastAsia="Calibri" w:hAnsi="Calibri" w:cs="Calibri"/>
        </w:rPr>
        <w:t xml:space="preserve"> does the percent of population living in urban areas differ between MDCs and LDCs?</w:t>
      </w:r>
    </w:p>
    <w:p w14:paraId="320DC9CE" w14:textId="6BD688F3" w:rsidR="002E1DF7" w:rsidRDefault="002E1DF7" w:rsidP="002E1DF7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</w:p>
    <w:p w14:paraId="2050B2F0" w14:textId="77777777" w:rsidR="006870EA" w:rsidRDefault="006870EA" w:rsidP="002E1DF7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</w:p>
    <w:p w14:paraId="668D5270" w14:textId="137B188A" w:rsidR="002E1DF7" w:rsidRDefault="002E1DF7" w:rsidP="002E1DF7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b.  Is</w:t>
      </w:r>
      <w:proofErr w:type="gramEnd"/>
      <w:r>
        <w:rPr>
          <w:rFonts w:ascii="Calibri" w:eastAsia="Calibri" w:hAnsi="Calibri" w:cs="Calibri"/>
        </w:rPr>
        <w:t xml:space="preserve"> this gap increasing or decreasing?</w:t>
      </w:r>
    </w:p>
    <w:p w14:paraId="74692778" w14:textId="2C6B2079" w:rsidR="002E1DF7" w:rsidRDefault="002E1DF7" w:rsidP="002E1DF7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</w:p>
    <w:p w14:paraId="24C97A9B" w14:textId="7F169EDB" w:rsidR="002E1DF7" w:rsidRDefault="002E1DF7" w:rsidP="002E1DF7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c.  Identify</w:t>
      </w:r>
      <w:proofErr w:type="gramEnd"/>
      <w:r>
        <w:rPr>
          <w:rFonts w:ascii="Calibri" w:eastAsia="Calibri" w:hAnsi="Calibri" w:cs="Calibri"/>
        </w:rPr>
        <w:t xml:space="preserve"> factors that have led to urbanization.</w:t>
      </w:r>
    </w:p>
    <w:p w14:paraId="21D93C8F" w14:textId="0479C882" w:rsidR="002E1DF7" w:rsidRDefault="002E1DF7" w:rsidP="002E1DF7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32C7E35A" w14:textId="3B8B07B6" w:rsidR="002E1DF7" w:rsidRDefault="002E1DF7" w:rsidP="002E1DF7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VI. SIZE OF URBAN SETTLEMENTS</w:t>
      </w:r>
    </w:p>
    <w:p w14:paraId="5FB3A1AA" w14:textId="6E81B704" w:rsidR="002E1DF7" w:rsidRDefault="002E1DF7" w:rsidP="002E1DF7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01570C0B" w14:textId="376838DF" w:rsidR="002E1DF7" w:rsidRDefault="00025A9A" w:rsidP="002E1DF7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Contrast the size of urban areas in LDCs v. MDCs.</w:t>
      </w:r>
    </w:p>
    <w:p w14:paraId="345A9FA0" w14:textId="77777777" w:rsidR="00025A9A" w:rsidRDefault="00025A9A" w:rsidP="00025A9A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</w:p>
    <w:p w14:paraId="4E15F00A" w14:textId="76B27DE9" w:rsidR="002E1DF7" w:rsidRDefault="002E1DF7" w:rsidP="002E1DF7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389554F9" w14:textId="60F6F7CF" w:rsidR="002E1DF7" w:rsidRDefault="002E1DF7" w:rsidP="002E1DF7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7D8D9D8E" w14:textId="77777777" w:rsidR="002E1DF7" w:rsidRDefault="002E1DF7" w:rsidP="002E1DF7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p w14:paraId="49495091" w14:textId="108199EC" w:rsidR="002E1DF7" w:rsidRDefault="002E1DF7" w:rsidP="002E1DF7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 is the largest city in the world.</w:t>
      </w:r>
    </w:p>
    <w:p w14:paraId="56FA9CB1" w14:textId="77777777" w:rsidR="002E1DF7" w:rsidRDefault="002E1DF7" w:rsidP="002E1DF7">
      <w:pPr>
        <w:pStyle w:val="NoSpacing"/>
        <w:tabs>
          <w:tab w:val="left" w:pos="360"/>
        </w:tabs>
        <w:ind w:left="360"/>
        <w:rPr>
          <w:rFonts w:ascii="Calibri" w:eastAsia="Calibri" w:hAnsi="Calibri" w:cs="Calibri"/>
        </w:rPr>
      </w:pPr>
    </w:p>
    <w:p w14:paraId="3C08D993" w14:textId="71198A2C" w:rsidR="002E1DF7" w:rsidRDefault="002E1DF7" w:rsidP="002E1DF7">
      <w:pPr>
        <w:pStyle w:val="NoSpacing"/>
        <w:numPr>
          <w:ilvl w:val="0"/>
          <w:numId w:val="28"/>
        </w:numPr>
        <w:tabs>
          <w:tab w:val="left" w:pos="36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factors are fueling the growth of cities in LDCs?</w:t>
      </w:r>
    </w:p>
    <w:p w14:paraId="74F434BD" w14:textId="615A2A3F" w:rsidR="00680C83" w:rsidRDefault="00680C83" w:rsidP="00680C83">
      <w:pPr>
        <w:pStyle w:val="ListParagraph"/>
        <w:rPr>
          <w:rFonts w:ascii="Calibri" w:eastAsia="Calibri" w:hAnsi="Calibri" w:cs="Calibri"/>
        </w:rPr>
      </w:pPr>
    </w:p>
    <w:p w14:paraId="5B139A36" w14:textId="524C0236" w:rsidR="00680C83" w:rsidRDefault="00680C83" w:rsidP="00680C83">
      <w:pPr>
        <w:pStyle w:val="ListParagraph"/>
        <w:rPr>
          <w:rFonts w:ascii="Calibri" w:eastAsia="Calibri" w:hAnsi="Calibri" w:cs="Calibri"/>
        </w:rPr>
      </w:pPr>
    </w:p>
    <w:p w14:paraId="7BD6A7E7" w14:textId="78FEC861" w:rsidR="00680C83" w:rsidRDefault="00680C83" w:rsidP="00680C83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**</w:t>
      </w:r>
      <w:r>
        <w:rPr>
          <w:rFonts w:ascii="Calibri" w:eastAsia="Calibri" w:hAnsi="Calibri" w:cs="Calibri"/>
          <w:b/>
        </w:rPr>
        <w:t>Megacity</w:t>
      </w:r>
      <w:r>
        <w:rPr>
          <w:rFonts w:ascii="Calibri" w:eastAsia="Calibri" w:hAnsi="Calibri" w:cs="Calibri"/>
        </w:rPr>
        <w:t xml:space="preserve"> – </w:t>
      </w:r>
    </w:p>
    <w:p w14:paraId="09E64929" w14:textId="77777777" w:rsidR="00680C83" w:rsidRPr="002E1DF7" w:rsidRDefault="00680C83" w:rsidP="00680C83">
      <w:pPr>
        <w:pStyle w:val="NoSpacing"/>
        <w:tabs>
          <w:tab w:val="left" w:pos="360"/>
        </w:tabs>
        <w:rPr>
          <w:rFonts w:ascii="Calibri" w:eastAsia="Calibri" w:hAnsi="Calibri" w:cs="Calibri"/>
        </w:rPr>
      </w:pPr>
    </w:p>
    <w:sectPr w:rsidR="00680C83" w:rsidRPr="002E1DF7" w:rsidSect="00F94F0D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C50"/>
    <w:multiLevelType w:val="hybridMultilevel"/>
    <w:tmpl w:val="F6B89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6BB"/>
    <w:multiLevelType w:val="hybridMultilevel"/>
    <w:tmpl w:val="E61A07F8"/>
    <w:lvl w:ilvl="0" w:tplc="F65822A8">
      <w:start w:val="3"/>
      <w:numFmt w:val="lowerLetter"/>
      <w:lvlText w:val="%1."/>
      <w:lvlJc w:val="left"/>
      <w:pPr>
        <w:ind w:left="720" w:hanging="360"/>
      </w:pPr>
    </w:lvl>
    <w:lvl w:ilvl="1" w:tplc="CF86C690">
      <w:start w:val="1"/>
      <w:numFmt w:val="lowerLetter"/>
      <w:lvlText w:val="%2."/>
      <w:lvlJc w:val="left"/>
      <w:pPr>
        <w:ind w:left="1440" w:hanging="360"/>
      </w:pPr>
    </w:lvl>
    <w:lvl w:ilvl="2" w:tplc="2A2667D0">
      <w:start w:val="1"/>
      <w:numFmt w:val="lowerRoman"/>
      <w:lvlText w:val="%3."/>
      <w:lvlJc w:val="right"/>
      <w:pPr>
        <w:ind w:left="2160" w:hanging="180"/>
      </w:pPr>
    </w:lvl>
    <w:lvl w:ilvl="3" w:tplc="EDAEABD2">
      <w:start w:val="1"/>
      <w:numFmt w:val="decimal"/>
      <w:lvlText w:val="%4."/>
      <w:lvlJc w:val="left"/>
      <w:pPr>
        <w:ind w:left="2880" w:hanging="360"/>
      </w:pPr>
    </w:lvl>
    <w:lvl w:ilvl="4" w:tplc="12AA7678">
      <w:start w:val="1"/>
      <w:numFmt w:val="lowerLetter"/>
      <w:lvlText w:val="%5."/>
      <w:lvlJc w:val="left"/>
      <w:pPr>
        <w:ind w:left="3600" w:hanging="360"/>
      </w:pPr>
    </w:lvl>
    <w:lvl w:ilvl="5" w:tplc="772C606A">
      <w:start w:val="1"/>
      <w:numFmt w:val="lowerRoman"/>
      <w:lvlText w:val="%6."/>
      <w:lvlJc w:val="right"/>
      <w:pPr>
        <w:ind w:left="4320" w:hanging="180"/>
      </w:pPr>
    </w:lvl>
    <w:lvl w:ilvl="6" w:tplc="4C42D718">
      <w:start w:val="1"/>
      <w:numFmt w:val="decimal"/>
      <w:lvlText w:val="%7."/>
      <w:lvlJc w:val="left"/>
      <w:pPr>
        <w:ind w:left="5040" w:hanging="360"/>
      </w:pPr>
    </w:lvl>
    <w:lvl w:ilvl="7" w:tplc="677EEAC8">
      <w:start w:val="1"/>
      <w:numFmt w:val="lowerLetter"/>
      <w:lvlText w:val="%8."/>
      <w:lvlJc w:val="left"/>
      <w:pPr>
        <w:ind w:left="5760" w:hanging="360"/>
      </w:pPr>
    </w:lvl>
    <w:lvl w:ilvl="8" w:tplc="B07C1B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E4E04"/>
    <w:multiLevelType w:val="hybridMultilevel"/>
    <w:tmpl w:val="D2349F5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C7915"/>
    <w:multiLevelType w:val="hybridMultilevel"/>
    <w:tmpl w:val="D6F8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85B93"/>
    <w:multiLevelType w:val="hybridMultilevel"/>
    <w:tmpl w:val="85382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57374"/>
    <w:multiLevelType w:val="hybridMultilevel"/>
    <w:tmpl w:val="323EC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BA3"/>
    <w:multiLevelType w:val="hybridMultilevel"/>
    <w:tmpl w:val="064C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B7278"/>
    <w:multiLevelType w:val="hybridMultilevel"/>
    <w:tmpl w:val="607CD2F2"/>
    <w:lvl w:ilvl="0" w:tplc="046E4818">
      <w:start w:val="1"/>
      <w:numFmt w:val="lowerLetter"/>
      <w:lvlText w:val="%1."/>
      <w:lvlJc w:val="left"/>
      <w:pPr>
        <w:ind w:left="720" w:hanging="360"/>
      </w:pPr>
    </w:lvl>
    <w:lvl w:ilvl="1" w:tplc="4E58DF3A">
      <w:start w:val="1"/>
      <w:numFmt w:val="lowerLetter"/>
      <w:lvlText w:val="%2."/>
      <w:lvlJc w:val="left"/>
      <w:pPr>
        <w:ind w:left="1440" w:hanging="360"/>
      </w:pPr>
    </w:lvl>
    <w:lvl w:ilvl="2" w:tplc="5A469E14">
      <w:start w:val="1"/>
      <w:numFmt w:val="lowerRoman"/>
      <w:lvlText w:val="%3."/>
      <w:lvlJc w:val="right"/>
      <w:pPr>
        <w:ind w:left="2160" w:hanging="180"/>
      </w:pPr>
    </w:lvl>
    <w:lvl w:ilvl="3" w:tplc="D786EC72">
      <w:start w:val="1"/>
      <w:numFmt w:val="decimal"/>
      <w:lvlText w:val="%4."/>
      <w:lvlJc w:val="left"/>
      <w:pPr>
        <w:ind w:left="2880" w:hanging="360"/>
      </w:pPr>
    </w:lvl>
    <w:lvl w:ilvl="4" w:tplc="6AD29BA0">
      <w:start w:val="1"/>
      <w:numFmt w:val="lowerLetter"/>
      <w:lvlText w:val="%5."/>
      <w:lvlJc w:val="left"/>
      <w:pPr>
        <w:ind w:left="3600" w:hanging="360"/>
      </w:pPr>
    </w:lvl>
    <w:lvl w:ilvl="5" w:tplc="F7FE91EE">
      <w:start w:val="1"/>
      <w:numFmt w:val="lowerRoman"/>
      <w:lvlText w:val="%6."/>
      <w:lvlJc w:val="right"/>
      <w:pPr>
        <w:ind w:left="4320" w:hanging="180"/>
      </w:pPr>
    </w:lvl>
    <w:lvl w:ilvl="6" w:tplc="04800658">
      <w:start w:val="1"/>
      <w:numFmt w:val="decimal"/>
      <w:lvlText w:val="%7."/>
      <w:lvlJc w:val="left"/>
      <w:pPr>
        <w:ind w:left="5040" w:hanging="360"/>
      </w:pPr>
    </w:lvl>
    <w:lvl w:ilvl="7" w:tplc="A9A245B2">
      <w:start w:val="1"/>
      <w:numFmt w:val="lowerLetter"/>
      <w:lvlText w:val="%8."/>
      <w:lvlJc w:val="left"/>
      <w:pPr>
        <w:ind w:left="5760" w:hanging="360"/>
      </w:pPr>
    </w:lvl>
    <w:lvl w:ilvl="8" w:tplc="2A600E9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E6FD5"/>
    <w:multiLevelType w:val="hybridMultilevel"/>
    <w:tmpl w:val="CDAA7BD4"/>
    <w:lvl w:ilvl="0" w:tplc="0C98A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3F51F8"/>
    <w:multiLevelType w:val="hybridMultilevel"/>
    <w:tmpl w:val="FC3295D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67EB2"/>
    <w:multiLevelType w:val="hybridMultilevel"/>
    <w:tmpl w:val="21645600"/>
    <w:lvl w:ilvl="0" w:tplc="42760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D5AE5"/>
    <w:multiLevelType w:val="hybridMultilevel"/>
    <w:tmpl w:val="CC50B02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B3E5D"/>
    <w:multiLevelType w:val="hybridMultilevel"/>
    <w:tmpl w:val="66400AE4"/>
    <w:lvl w:ilvl="0" w:tplc="9D6E0E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15828CE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6557F"/>
    <w:multiLevelType w:val="hybridMultilevel"/>
    <w:tmpl w:val="B37E7D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371BF"/>
    <w:multiLevelType w:val="hybridMultilevel"/>
    <w:tmpl w:val="6C7AD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62522"/>
    <w:multiLevelType w:val="hybridMultilevel"/>
    <w:tmpl w:val="746A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6407B"/>
    <w:multiLevelType w:val="hybridMultilevel"/>
    <w:tmpl w:val="6D720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7291B"/>
    <w:multiLevelType w:val="hybridMultilevel"/>
    <w:tmpl w:val="D4BA6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54563"/>
    <w:multiLevelType w:val="hybridMultilevel"/>
    <w:tmpl w:val="AAA62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260303"/>
    <w:multiLevelType w:val="hybridMultilevel"/>
    <w:tmpl w:val="4270379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E2440"/>
    <w:multiLevelType w:val="hybridMultilevel"/>
    <w:tmpl w:val="5D307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8698B"/>
    <w:multiLevelType w:val="hybridMultilevel"/>
    <w:tmpl w:val="9D0A1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536EA"/>
    <w:multiLevelType w:val="hybridMultilevel"/>
    <w:tmpl w:val="848A37A6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E0A97"/>
    <w:multiLevelType w:val="hybridMultilevel"/>
    <w:tmpl w:val="D2849C1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00CAE"/>
    <w:multiLevelType w:val="hybridMultilevel"/>
    <w:tmpl w:val="1046D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C55E9"/>
    <w:multiLevelType w:val="hybridMultilevel"/>
    <w:tmpl w:val="13D2C3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106987"/>
    <w:multiLevelType w:val="hybridMultilevel"/>
    <w:tmpl w:val="D700AE0C"/>
    <w:lvl w:ilvl="0" w:tplc="D068D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7C705AC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695183"/>
    <w:multiLevelType w:val="hybridMultilevel"/>
    <w:tmpl w:val="78A02C00"/>
    <w:lvl w:ilvl="0" w:tplc="7C36B8AE">
      <w:start w:val="1"/>
      <w:numFmt w:val="lowerLetter"/>
      <w:lvlText w:val="%1."/>
      <w:lvlJc w:val="left"/>
      <w:pPr>
        <w:ind w:left="3255" w:hanging="28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230FB"/>
    <w:multiLevelType w:val="hybridMultilevel"/>
    <w:tmpl w:val="5C5492A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675F2"/>
    <w:multiLevelType w:val="hybridMultilevel"/>
    <w:tmpl w:val="0F50B000"/>
    <w:lvl w:ilvl="0" w:tplc="9D44DB82">
      <w:start w:val="1"/>
      <w:numFmt w:val="lowerLetter"/>
      <w:lvlText w:val="%1."/>
      <w:lvlJc w:val="left"/>
      <w:pPr>
        <w:ind w:left="720" w:hanging="360"/>
      </w:pPr>
    </w:lvl>
    <w:lvl w:ilvl="1" w:tplc="C36223C0">
      <w:start w:val="1"/>
      <w:numFmt w:val="lowerLetter"/>
      <w:lvlText w:val="%2."/>
      <w:lvlJc w:val="left"/>
      <w:pPr>
        <w:ind w:left="1440" w:hanging="360"/>
      </w:pPr>
    </w:lvl>
    <w:lvl w:ilvl="2" w:tplc="E0BE91B6">
      <w:start w:val="1"/>
      <w:numFmt w:val="lowerRoman"/>
      <w:lvlText w:val="%3."/>
      <w:lvlJc w:val="right"/>
      <w:pPr>
        <w:ind w:left="2160" w:hanging="180"/>
      </w:pPr>
    </w:lvl>
    <w:lvl w:ilvl="3" w:tplc="66E01F76">
      <w:start w:val="1"/>
      <w:numFmt w:val="decimal"/>
      <w:lvlText w:val="%4."/>
      <w:lvlJc w:val="left"/>
      <w:pPr>
        <w:ind w:left="2880" w:hanging="360"/>
      </w:pPr>
    </w:lvl>
    <w:lvl w:ilvl="4" w:tplc="59547DD0">
      <w:start w:val="1"/>
      <w:numFmt w:val="lowerLetter"/>
      <w:lvlText w:val="%5."/>
      <w:lvlJc w:val="left"/>
      <w:pPr>
        <w:ind w:left="3600" w:hanging="360"/>
      </w:pPr>
    </w:lvl>
    <w:lvl w:ilvl="5" w:tplc="0066A9FC">
      <w:start w:val="1"/>
      <w:numFmt w:val="lowerRoman"/>
      <w:lvlText w:val="%6."/>
      <w:lvlJc w:val="right"/>
      <w:pPr>
        <w:ind w:left="4320" w:hanging="180"/>
      </w:pPr>
    </w:lvl>
    <w:lvl w:ilvl="6" w:tplc="ABA2037E">
      <w:start w:val="1"/>
      <w:numFmt w:val="decimal"/>
      <w:lvlText w:val="%7."/>
      <w:lvlJc w:val="left"/>
      <w:pPr>
        <w:ind w:left="5040" w:hanging="360"/>
      </w:pPr>
    </w:lvl>
    <w:lvl w:ilvl="7" w:tplc="728A7C3E">
      <w:start w:val="1"/>
      <w:numFmt w:val="lowerLetter"/>
      <w:lvlText w:val="%8."/>
      <w:lvlJc w:val="left"/>
      <w:pPr>
        <w:ind w:left="5760" w:hanging="360"/>
      </w:pPr>
    </w:lvl>
    <w:lvl w:ilvl="8" w:tplc="D7FC87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9"/>
  </w:num>
  <w:num w:numId="4">
    <w:abstractNumId w:val="15"/>
  </w:num>
  <w:num w:numId="5">
    <w:abstractNumId w:val="26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6"/>
  </w:num>
  <w:num w:numId="11">
    <w:abstractNumId w:val="28"/>
  </w:num>
  <w:num w:numId="12">
    <w:abstractNumId w:val="9"/>
  </w:num>
  <w:num w:numId="13">
    <w:abstractNumId w:val="2"/>
  </w:num>
  <w:num w:numId="14">
    <w:abstractNumId w:val="23"/>
  </w:num>
  <w:num w:numId="15">
    <w:abstractNumId w:val="10"/>
  </w:num>
  <w:num w:numId="16">
    <w:abstractNumId w:val="20"/>
  </w:num>
  <w:num w:numId="17">
    <w:abstractNumId w:val="4"/>
  </w:num>
  <w:num w:numId="18">
    <w:abstractNumId w:val="17"/>
  </w:num>
  <w:num w:numId="19">
    <w:abstractNumId w:val="24"/>
  </w:num>
  <w:num w:numId="20">
    <w:abstractNumId w:val="11"/>
  </w:num>
  <w:num w:numId="21">
    <w:abstractNumId w:val="5"/>
  </w:num>
  <w:num w:numId="22">
    <w:abstractNumId w:val="14"/>
  </w:num>
  <w:num w:numId="23">
    <w:abstractNumId w:val="13"/>
  </w:num>
  <w:num w:numId="24">
    <w:abstractNumId w:val="27"/>
  </w:num>
  <w:num w:numId="25">
    <w:abstractNumId w:val="16"/>
  </w:num>
  <w:num w:numId="26">
    <w:abstractNumId w:val="8"/>
  </w:num>
  <w:num w:numId="27">
    <w:abstractNumId w:val="0"/>
  </w:num>
  <w:num w:numId="28">
    <w:abstractNumId w:val="21"/>
  </w:num>
  <w:num w:numId="29">
    <w:abstractNumId w:val="1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F"/>
    <w:rsid w:val="00025A9A"/>
    <w:rsid w:val="00061348"/>
    <w:rsid w:val="000705F0"/>
    <w:rsid w:val="000843CC"/>
    <w:rsid w:val="000B4E2C"/>
    <w:rsid w:val="000B65A4"/>
    <w:rsid w:val="000C77E2"/>
    <w:rsid w:val="000D7920"/>
    <w:rsid w:val="000E5B0D"/>
    <w:rsid w:val="00102C47"/>
    <w:rsid w:val="0010653D"/>
    <w:rsid w:val="00184DE1"/>
    <w:rsid w:val="001A3B51"/>
    <w:rsid w:val="001B43AB"/>
    <w:rsid w:val="001E7A00"/>
    <w:rsid w:val="001F7503"/>
    <w:rsid w:val="0029247B"/>
    <w:rsid w:val="00292FC8"/>
    <w:rsid w:val="002A4DA7"/>
    <w:rsid w:val="002C21C2"/>
    <w:rsid w:val="002C48D3"/>
    <w:rsid w:val="002E1DF7"/>
    <w:rsid w:val="002F012A"/>
    <w:rsid w:val="00315082"/>
    <w:rsid w:val="00321E16"/>
    <w:rsid w:val="00322448"/>
    <w:rsid w:val="003352E6"/>
    <w:rsid w:val="003476BA"/>
    <w:rsid w:val="00347C8C"/>
    <w:rsid w:val="00371739"/>
    <w:rsid w:val="003C4198"/>
    <w:rsid w:val="003F62F8"/>
    <w:rsid w:val="00402D8B"/>
    <w:rsid w:val="00425FCF"/>
    <w:rsid w:val="00435325"/>
    <w:rsid w:val="00442FDC"/>
    <w:rsid w:val="00445DA3"/>
    <w:rsid w:val="00461E6C"/>
    <w:rsid w:val="00494079"/>
    <w:rsid w:val="004C49B9"/>
    <w:rsid w:val="004D5356"/>
    <w:rsid w:val="00513225"/>
    <w:rsid w:val="00522C31"/>
    <w:rsid w:val="00532DF2"/>
    <w:rsid w:val="0053708F"/>
    <w:rsid w:val="00566806"/>
    <w:rsid w:val="00572733"/>
    <w:rsid w:val="00573EF3"/>
    <w:rsid w:val="005A19B6"/>
    <w:rsid w:val="005A4DCE"/>
    <w:rsid w:val="005C4AEE"/>
    <w:rsid w:val="006132C0"/>
    <w:rsid w:val="00631913"/>
    <w:rsid w:val="0063387F"/>
    <w:rsid w:val="00670B54"/>
    <w:rsid w:val="006736B2"/>
    <w:rsid w:val="00680C83"/>
    <w:rsid w:val="00684B1B"/>
    <w:rsid w:val="006870EA"/>
    <w:rsid w:val="006908B5"/>
    <w:rsid w:val="006C6D70"/>
    <w:rsid w:val="007024B2"/>
    <w:rsid w:val="00706E88"/>
    <w:rsid w:val="00746210"/>
    <w:rsid w:val="00777BCB"/>
    <w:rsid w:val="007B1310"/>
    <w:rsid w:val="007B1762"/>
    <w:rsid w:val="007C0B47"/>
    <w:rsid w:val="007D3786"/>
    <w:rsid w:val="007E6F93"/>
    <w:rsid w:val="00805263"/>
    <w:rsid w:val="00816E69"/>
    <w:rsid w:val="00894B83"/>
    <w:rsid w:val="008975D8"/>
    <w:rsid w:val="008A5F70"/>
    <w:rsid w:val="008B3BEC"/>
    <w:rsid w:val="008C4A83"/>
    <w:rsid w:val="008C76CA"/>
    <w:rsid w:val="008E5C71"/>
    <w:rsid w:val="008F2685"/>
    <w:rsid w:val="009644A1"/>
    <w:rsid w:val="009852F7"/>
    <w:rsid w:val="00A11414"/>
    <w:rsid w:val="00A13E13"/>
    <w:rsid w:val="00A2101C"/>
    <w:rsid w:val="00A54E7E"/>
    <w:rsid w:val="00A96A11"/>
    <w:rsid w:val="00AB7D24"/>
    <w:rsid w:val="00AC3034"/>
    <w:rsid w:val="00AC5EB5"/>
    <w:rsid w:val="00AF1D97"/>
    <w:rsid w:val="00B34A00"/>
    <w:rsid w:val="00B46D11"/>
    <w:rsid w:val="00B6411B"/>
    <w:rsid w:val="00B72BAD"/>
    <w:rsid w:val="00B96F21"/>
    <w:rsid w:val="00BD43DA"/>
    <w:rsid w:val="00BF192D"/>
    <w:rsid w:val="00BF7950"/>
    <w:rsid w:val="00C26B52"/>
    <w:rsid w:val="00C36FD1"/>
    <w:rsid w:val="00C51ABD"/>
    <w:rsid w:val="00C82EAB"/>
    <w:rsid w:val="00C86D99"/>
    <w:rsid w:val="00CE6F54"/>
    <w:rsid w:val="00CF20A6"/>
    <w:rsid w:val="00D023FB"/>
    <w:rsid w:val="00D16A56"/>
    <w:rsid w:val="00D21ECE"/>
    <w:rsid w:val="00D33CDF"/>
    <w:rsid w:val="00D47E7C"/>
    <w:rsid w:val="00D669F4"/>
    <w:rsid w:val="00D67F30"/>
    <w:rsid w:val="00D85AFB"/>
    <w:rsid w:val="00DB3210"/>
    <w:rsid w:val="00DE09A0"/>
    <w:rsid w:val="00DF18D7"/>
    <w:rsid w:val="00E224BB"/>
    <w:rsid w:val="00E475F6"/>
    <w:rsid w:val="00EE61C4"/>
    <w:rsid w:val="00EF307B"/>
    <w:rsid w:val="00F94F0D"/>
    <w:rsid w:val="00FD47DC"/>
    <w:rsid w:val="00FE2194"/>
    <w:rsid w:val="11665C29"/>
    <w:rsid w:val="3283ECF6"/>
    <w:rsid w:val="77C3E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41F9"/>
  <w15:docId w15:val="{9953314F-6793-4462-A5F0-A88A84E6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5F70"/>
    <w:pPr>
      <w:ind w:left="720"/>
      <w:contextualSpacing/>
    </w:pPr>
  </w:style>
  <w:style w:type="table" w:styleId="TableGrid">
    <w:name w:val="Table Grid"/>
    <w:basedOn w:val="TableNormal"/>
    <w:uiPriority w:val="59"/>
    <w:rsid w:val="004C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4C49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4D53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E8FA6E89C674B92EB3299DFBE667A" ma:contentTypeVersion="12" ma:contentTypeDescription="Create a new document." ma:contentTypeScope="" ma:versionID="35fadd740eed29b430cf6581fcf70bcb">
  <xsd:schema xmlns:xsd="http://www.w3.org/2001/XMLSchema" xmlns:xs="http://www.w3.org/2001/XMLSchema" xmlns:p="http://schemas.microsoft.com/office/2006/metadata/properties" xmlns:ns1="http://schemas.microsoft.com/sharepoint/v3" xmlns:ns3="bd0c2503-9813-4ab3-8015-a5162027f061" targetNamespace="http://schemas.microsoft.com/office/2006/metadata/properties" ma:root="true" ma:fieldsID="1a73361cb40bddb3432accebbd60b760" ns1:_="" ns3:_="">
    <xsd:import namespace="http://schemas.microsoft.com/sharepoint/v3"/>
    <xsd:import namespace="bd0c2503-9813-4ab3-8015-a5162027f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2503-9813-4ab3-8015-a5162027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615B3-8203-4851-AF6A-B97D2273C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c2503-9813-4ab3-8015-a5162027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D60C3-2F2E-4652-A06F-5D400BB0A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FA7A6-CD51-41D6-ADD9-18A6D6D72358}">
  <ds:schemaRefs>
    <ds:schemaRef ds:uri="http://purl.org/dc/terms/"/>
    <ds:schemaRef ds:uri="bd0c2503-9813-4ab3-8015-a5162027f06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D55FC9-7A47-45C5-82D2-2AD9D47E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Morrell</dc:creator>
  <cp:keywords/>
  <dc:description/>
  <cp:lastModifiedBy>Welch, Brian</cp:lastModifiedBy>
  <cp:revision>2</cp:revision>
  <dcterms:created xsi:type="dcterms:W3CDTF">2020-03-23T14:44:00Z</dcterms:created>
  <dcterms:modified xsi:type="dcterms:W3CDTF">2020-03-23T14:44:00Z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0x010100619E8FA6E89C674B92EB3299DFBE667A</vt:lpwstr>
  </property>
</Properties>
</file>