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BB" w:rsidRDefault="006C7AB3">
      <w:r>
        <w:t>Leon High School Physics</w:t>
      </w:r>
    </w:p>
    <w:p w:rsidR="006C7AB3" w:rsidRDefault="006C7AB3">
      <w:r>
        <w:t>Quarter 4 2020</w:t>
      </w:r>
    </w:p>
    <w:p w:rsidR="006C7AB3" w:rsidRDefault="006C7AB3">
      <w:r>
        <w:t xml:space="preserve">Week </w:t>
      </w:r>
      <w:proofErr w:type="gramStart"/>
      <w:r>
        <w:t>3  12</w:t>
      </w:r>
      <w:proofErr w:type="gramEnd"/>
      <w:r>
        <w:t>/13 – 12/17</w:t>
      </w:r>
    </w:p>
    <w:p w:rsidR="006C7AB3" w:rsidRDefault="006C7AB3">
      <w:proofErr w:type="spellStart"/>
      <w:r>
        <w:t>Aley</w:t>
      </w:r>
      <w:proofErr w:type="spellEnd"/>
    </w:p>
    <w:p w:rsidR="006C7AB3" w:rsidRDefault="006C7AB3"/>
    <w:p w:rsidR="006C7AB3" w:rsidRDefault="006C7AB3">
      <w:r>
        <w:t xml:space="preserve">Week 3 will be a review of Waves. </w:t>
      </w:r>
      <w:proofErr w:type="gramStart"/>
      <w:r>
        <w:t>Waves has</w:t>
      </w:r>
      <w:proofErr w:type="gramEnd"/>
      <w:r>
        <w:t xml:space="preserve"> been covered in class prior to the break. In order for all Leon High School physics students to be on the same material Waves will be reviewed.</w:t>
      </w:r>
    </w:p>
    <w:p w:rsidR="006C7AB3" w:rsidRDefault="006C7AB3"/>
    <w:p w:rsidR="00E9126B" w:rsidRDefault="006C7AB3" w:rsidP="00E9126B">
      <w:pPr>
        <w:pStyle w:val="NormalWeb"/>
        <w:spacing w:before="0" w:beforeAutospacing="0" w:after="0" w:afterAutospacing="0"/>
      </w:pPr>
      <w:r>
        <w:t xml:space="preserve">Much of the work for the remainder of the quarter will come from the online textbook Essential Physics Pasco Edition. In class this was referred to as the e-book. The Essential Physics Pasco Edition textbook can be accessed through </w:t>
      </w:r>
      <w:proofErr w:type="spellStart"/>
      <w:r>
        <w:t>ClassLink</w:t>
      </w:r>
      <w:proofErr w:type="spellEnd"/>
      <w:r>
        <w:t>.</w:t>
      </w:r>
      <w:r w:rsidR="00E9126B">
        <w:t xml:space="preserve"> Additionally, the e-book may be accesse</w:t>
      </w:r>
      <w:r w:rsidR="00980F50">
        <w:t>d</w:t>
      </w:r>
      <w:bookmarkStart w:id="0" w:name="_GoBack"/>
      <w:bookmarkEnd w:id="0"/>
      <w:r w:rsidR="00E9126B">
        <w:t xml:space="preserve"> through the following:</w:t>
      </w:r>
    </w:p>
    <w:p w:rsidR="00E9126B" w:rsidRDefault="00E9126B" w:rsidP="00E9126B">
      <w:pPr>
        <w:pStyle w:val="NormalWeb"/>
        <w:spacing w:before="0" w:beforeAutospacing="0" w:after="0" w:afterAutospacing="0"/>
      </w:pPr>
    </w:p>
    <w:p w:rsidR="00E9126B" w:rsidRPr="00E9126B" w:rsidRDefault="00E9126B" w:rsidP="00E9126B">
      <w:pPr>
        <w:pStyle w:val="NormalWeb"/>
        <w:spacing w:before="0" w:beforeAutospacing="0" w:after="0" w:afterAutospacing="0"/>
        <w:rPr>
          <w:color w:val="000000"/>
          <w:sz w:val="22"/>
          <w:szCs w:val="27"/>
        </w:rPr>
      </w:pPr>
      <w:r>
        <w:tab/>
        <w:t xml:space="preserve"> </w:t>
      </w:r>
      <w:hyperlink r:id="rId5" w:history="1">
        <w:r w:rsidRPr="00E9126B">
          <w:rPr>
            <w:rStyle w:val="Hyperlink"/>
            <w:sz w:val="22"/>
            <w:szCs w:val="27"/>
          </w:rPr>
          <w:t>https://student.pasco.com</w:t>
        </w:r>
      </w:hyperlink>
    </w:p>
    <w:p w:rsidR="00E9126B" w:rsidRPr="00E9126B" w:rsidRDefault="00E9126B" w:rsidP="00E9126B">
      <w:pPr>
        <w:pStyle w:val="NormalWeb"/>
        <w:spacing w:before="0" w:beforeAutospacing="0" w:after="0" w:afterAutospacing="0"/>
        <w:rPr>
          <w:color w:val="000000"/>
          <w:sz w:val="22"/>
          <w:szCs w:val="27"/>
        </w:rPr>
      </w:pPr>
      <w:r>
        <w:rPr>
          <w:color w:val="000000"/>
          <w:sz w:val="20"/>
          <w:szCs w:val="27"/>
        </w:rPr>
        <w:tab/>
      </w:r>
      <w:r w:rsidRPr="00E9126B">
        <w:rPr>
          <w:color w:val="000000"/>
          <w:sz w:val="22"/>
          <w:szCs w:val="27"/>
        </w:rPr>
        <w:t>Student Access Code USFL040434-EP3-SB-0724-C67YC</w:t>
      </w:r>
    </w:p>
    <w:p w:rsidR="00E9126B" w:rsidRDefault="00E9126B"/>
    <w:p w:rsidR="006C7AB3" w:rsidRDefault="006C7AB3"/>
    <w:p w:rsidR="006C7AB3" w:rsidRDefault="006C7AB3"/>
    <w:tbl>
      <w:tblPr>
        <w:tblW w:w="9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6C7AB3" w:rsidTr="006C7AB3">
        <w:trPr>
          <w:trHeight w:val="1808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13 </w:t>
            </w:r>
            <w:r>
              <w:rPr>
                <w:b/>
                <w:bCs/>
                <w:color w:val="000000"/>
                <w:u w:val="single"/>
              </w:rPr>
              <w:t>WAVES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Reading/Study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Chapter 15 Waves P410–418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14 </w:t>
            </w:r>
            <w:r>
              <w:rPr>
                <w:b/>
                <w:bCs/>
                <w:color w:val="000000"/>
                <w:u w:val="single"/>
              </w:rPr>
              <w:t>WAVES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Reading/Study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Chapter 15 Waves P422-425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Vocabulary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Wave 20 Crossword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15 </w:t>
            </w:r>
            <w:r>
              <w:rPr>
                <w:b/>
                <w:bCs/>
                <w:color w:val="000000"/>
                <w:u w:val="single"/>
              </w:rPr>
              <w:t>WAVES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Laboratory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Pr="006C7AB3" w:rsidRDefault="006C7AB3" w:rsidP="006C7AB3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  <w:szCs w:val="27"/>
              </w:rPr>
            </w:pPr>
            <w:r w:rsidRPr="006C7AB3">
              <w:rPr>
                <w:b/>
                <w:i/>
                <w:color w:val="000000"/>
                <w:sz w:val="20"/>
                <w:szCs w:val="27"/>
              </w:rPr>
              <w:t>P416 Investigation 15A Part 1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16 </w:t>
            </w:r>
            <w:r>
              <w:rPr>
                <w:b/>
                <w:bCs/>
                <w:color w:val="000000"/>
                <w:u w:val="single"/>
              </w:rPr>
              <w:t>WAVES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Qualitative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Questions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Pr="006C7AB3" w:rsidRDefault="006C7AB3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6C7AB3">
              <w:rPr>
                <w:rFonts w:ascii="inherit" w:hAnsi="inherit"/>
                <w:b/>
                <w:i/>
                <w:color w:val="000000"/>
                <w:sz w:val="20"/>
                <w:szCs w:val="20"/>
                <w:bdr w:val="none" w:sz="0" w:space="0" w:color="auto" w:frame="1"/>
              </w:rPr>
              <w:t>419 (1)</w:t>
            </w:r>
          </w:p>
          <w:p w:rsidR="006C7AB3" w:rsidRPr="006C7AB3" w:rsidRDefault="006C7AB3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C7AB3">
              <w:rPr>
                <w:rFonts w:ascii="inherit" w:hAnsi="inherit"/>
                <w:b/>
                <w:i/>
                <w:color w:val="000000"/>
                <w:sz w:val="20"/>
                <w:szCs w:val="20"/>
                <w:bdr w:val="none" w:sz="0" w:space="0" w:color="auto" w:frame="1"/>
              </w:rPr>
              <w:t> 426 (4,5)</w:t>
            </w:r>
          </w:p>
          <w:p w:rsidR="006C7AB3" w:rsidRPr="006C7AB3" w:rsidRDefault="006C7AB3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C7AB3">
              <w:rPr>
                <w:rFonts w:ascii="inherit" w:hAnsi="inherit"/>
                <w:b/>
                <w:i/>
                <w:color w:val="000000"/>
                <w:sz w:val="20"/>
                <w:szCs w:val="20"/>
                <w:bdr w:val="none" w:sz="0" w:space="0" w:color="auto" w:frame="1"/>
              </w:rPr>
              <w:t> 434 (1,4)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17 </w:t>
            </w:r>
            <w:r>
              <w:rPr>
                <w:b/>
                <w:bCs/>
                <w:color w:val="000000"/>
                <w:u w:val="single"/>
              </w:rPr>
              <w:t>WAVES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Quantitative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Questions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inherit" w:hAnsi="inherit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Wave Worksheet PW1</w:t>
            </w:r>
          </w:p>
          <w:p w:rsidR="006C7AB3" w:rsidRDefault="006C7A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C7AB3" w:rsidRDefault="006C7AB3"/>
    <w:p w:rsidR="006C7AB3" w:rsidRDefault="006C7AB3"/>
    <w:p w:rsidR="00E9126B" w:rsidRDefault="00E9126B">
      <w:r>
        <w:t>Any question can be sent to e-mail or TEAMS in the morning.</w:t>
      </w:r>
    </w:p>
    <w:p w:rsidR="00E9126B" w:rsidRDefault="00E9126B"/>
    <w:p w:rsidR="00E9126B" w:rsidRDefault="00E9126B">
      <w:r>
        <w:t>Best wishes to all. You are missed.</w:t>
      </w:r>
    </w:p>
    <w:p w:rsidR="00E9126B" w:rsidRDefault="00E9126B"/>
    <w:p w:rsidR="00E9126B" w:rsidRDefault="00E9126B">
      <w:r>
        <w:t xml:space="preserve">Mr. </w:t>
      </w:r>
      <w:proofErr w:type="spellStart"/>
      <w:r>
        <w:t>Aley</w:t>
      </w:r>
      <w:proofErr w:type="spellEnd"/>
    </w:p>
    <w:sectPr w:rsidR="00E9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3"/>
    <w:rsid w:val="006C7AB3"/>
    <w:rsid w:val="00980F50"/>
    <w:rsid w:val="00E9126B"/>
    <w:rsid w:val="00F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AB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C7A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7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AB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C7A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7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ent.pas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2020-04-13T10:28:00Z</dcterms:created>
  <dcterms:modified xsi:type="dcterms:W3CDTF">2020-04-13T10:52:00Z</dcterms:modified>
</cp:coreProperties>
</file>