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C1740" w14:textId="67D218DA" w:rsidR="00D444E8" w:rsidRPr="00D444E8" w:rsidRDefault="009B1E02" w:rsidP="00D444E8">
      <w:pPr>
        <w:jc w:val="center"/>
        <w:rPr>
          <w:rFonts w:ascii="Arial" w:hAnsi="Arial" w:cs="Arial"/>
          <w:b/>
          <w:sz w:val="32"/>
        </w:rPr>
      </w:pPr>
      <w:r w:rsidRPr="00BA5F97">
        <w:rPr>
          <w:rFonts w:ascii="Arial" w:hAnsi="Arial" w:cs="Arial"/>
          <w:b/>
          <w:sz w:val="32"/>
        </w:rPr>
        <w:t xml:space="preserve">FTE </w:t>
      </w:r>
      <w:r w:rsidR="00B30A3A">
        <w:rPr>
          <w:rFonts w:ascii="Arial" w:hAnsi="Arial" w:cs="Arial"/>
          <w:b/>
          <w:sz w:val="32"/>
        </w:rPr>
        <w:t>Review List</w:t>
      </w:r>
      <w:r w:rsidR="00712FA9">
        <w:rPr>
          <w:rFonts w:ascii="Arial" w:hAnsi="Arial" w:cs="Arial"/>
          <w:b/>
          <w:sz w:val="32"/>
        </w:rPr>
        <w:t xml:space="preserve"> for Survey 2</w:t>
      </w:r>
    </w:p>
    <w:tbl>
      <w:tblPr>
        <w:tblStyle w:val="TableGrid"/>
        <w:tblpPr w:leftFromText="180" w:rightFromText="180" w:vertAnchor="text" w:horzAnchor="margin" w:tblpYSpec="inside"/>
        <w:tblW w:w="9248" w:type="dxa"/>
        <w:tblLook w:val="04A0" w:firstRow="1" w:lastRow="0" w:firstColumn="1" w:lastColumn="0" w:noHBand="0" w:noVBand="1"/>
      </w:tblPr>
      <w:tblGrid>
        <w:gridCol w:w="4520"/>
        <w:gridCol w:w="4728"/>
      </w:tblGrid>
      <w:tr w:rsidR="002D7EF1" w14:paraId="59E0AD7F" w14:textId="77777777" w:rsidTr="002D7EF1">
        <w:trPr>
          <w:trHeight w:val="726"/>
        </w:trPr>
        <w:tc>
          <w:tcPr>
            <w:tcW w:w="4520" w:type="dxa"/>
            <w:vAlign w:val="center"/>
          </w:tcPr>
          <w:p w14:paraId="35501CF4" w14:textId="77777777" w:rsidR="002D7EF1" w:rsidRPr="00955978" w:rsidRDefault="002D7EF1" w:rsidP="002D7EF1">
            <w:pPr>
              <w:jc w:val="center"/>
              <w:rPr>
                <w:sz w:val="26"/>
                <w:szCs w:val="26"/>
              </w:rPr>
            </w:pPr>
            <w:r>
              <w:rPr>
                <w:sz w:val="26"/>
                <w:szCs w:val="26"/>
              </w:rPr>
              <w:t>Deadline to submit Out-of-Field/Expert r</w:t>
            </w:r>
            <w:r w:rsidRPr="00955978">
              <w:rPr>
                <w:sz w:val="26"/>
                <w:szCs w:val="26"/>
              </w:rPr>
              <w:t>equests</w:t>
            </w:r>
            <w:r>
              <w:rPr>
                <w:sz w:val="26"/>
                <w:szCs w:val="26"/>
              </w:rPr>
              <w:t xml:space="preserve"> t</w:t>
            </w:r>
            <w:r w:rsidRPr="00955978">
              <w:rPr>
                <w:sz w:val="26"/>
                <w:szCs w:val="26"/>
              </w:rPr>
              <w:t>o HR:</w:t>
            </w:r>
          </w:p>
        </w:tc>
        <w:tc>
          <w:tcPr>
            <w:tcW w:w="4728" w:type="dxa"/>
            <w:vAlign w:val="center"/>
          </w:tcPr>
          <w:p w14:paraId="36AE5ADD" w14:textId="7680793B" w:rsidR="002D7EF1" w:rsidRPr="00955978" w:rsidRDefault="00712FA9" w:rsidP="002D7EF1">
            <w:pPr>
              <w:jc w:val="center"/>
              <w:rPr>
                <w:b/>
                <w:sz w:val="26"/>
                <w:szCs w:val="26"/>
              </w:rPr>
            </w:pPr>
            <w:r>
              <w:rPr>
                <w:b/>
                <w:sz w:val="26"/>
                <w:szCs w:val="26"/>
              </w:rPr>
              <w:t>September 11</w:t>
            </w:r>
            <w:r w:rsidRPr="00712FA9">
              <w:rPr>
                <w:b/>
                <w:sz w:val="26"/>
                <w:szCs w:val="26"/>
                <w:vertAlign w:val="superscript"/>
              </w:rPr>
              <w:t>th</w:t>
            </w:r>
            <w:r>
              <w:rPr>
                <w:b/>
                <w:sz w:val="26"/>
                <w:szCs w:val="26"/>
              </w:rPr>
              <w:t xml:space="preserve"> </w:t>
            </w:r>
          </w:p>
        </w:tc>
      </w:tr>
      <w:tr w:rsidR="002D7EF1" w14:paraId="6943A759" w14:textId="77777777" w:rsidTr="002D7EF1">
        <w:trPr>
          <w:trHeight w:val="446"/>
        </w:trPr>
        <w:tc>
          <w:tcPr>
            <w:tcW w:w="4520" w:type="dxa"/>
            <w:vAlign w:val="center"/>
          </w:tcPr>
          <w:p w14:paraId="1B6CB97B" w14:textId="77777777" w:rsidR="002D7EF1" w:rsidRPr="00955978" w:rsidRDefault="002D7EF1" w:rsidP="002D7EF1">
            <w:pPr>
              <w:jc w:val="center"/>
              <w:rPr>
                <w:sz w:val="26"/>
                <w:szCs w:val="26"/>
              </w:rPr>
            </w:pPr>
            <w:r w:rsidRPr="00955978">
              <w:rPr>
                <w:sz w:val="26"/>
                <w:szCs w:val="26"/>
              </w:rPr>
              <w:t>Attendance Window:</w:t>
            </w:r>
          </w:p>
        </w:tc>
        <w:tc>
          <w:tcPr>
            <w:tcW w:w="4728" w:type="dxa"/>
            <w:vAlign w:val="center"/>
          </w:tcPr>
          <w:p w14:paraId="35145D14" w14:textId="498A5179" w:rsidR="002D7EF1" w:rsidRPr="00955978" w:rsidRDefault="00712FA9" w:rsidP="002D7EF1">
            <w:pPr>
              <w:jc w:val="center"/>
              <w:rPr>
                <w:b/>
                <w:sz w:val="26"/>
                <w:szCs w:val="26"/>
              </w:rPr>
            </w:pPr>
            <w:r>
              <w:rPr>
                <w:b/>
                <w:sz w:val="26"/>
                <w:szCs w:val="26"/>
              </w:rPr>
              <w:t>September 24</w:t>
            </w:r>
            <w:r w:rsidRPr="00712FA9">
              <w:rPr>
                <w:b/>
                <w:sz w:val="26"/>
                <w:szCs w:val="26"/>
                <w:vertAlign w:val="superscript"/>
              </w:rPr>
              <w:t>th</w:t>
            </w:r>
            <w:r>
              <w:rPr>
                <w:b/>
                <w:sz w:val="26"/>
                <w:szCs w:val="26"/>
              </w:rPr>
              <w:t xml:space="preserve"> – October 9</w:t>
            </w:r>
            <w:r w:rsidRPr="00712FA9">
              <w:rPr>
                <w:b/>
                <w:sz w:val="26"/>
                <w:szCs w:val="26"/>
                <w:vertAlign w:val="superscript"/>
              </w:rPr>
              <w:t>th</w:t>
            </w:r>
            <w:r>
              <w:rPr>
                <w:b/>
                <w:sz w:val="26"/>
                <w:szCs w:val="26"/>
              </w:rPr>
              <w:t xml:space="preserve"> </w:t>
            </w:r>
          </w:p>
        </w:tc>
      </w:tr>
      <w:tr w:rsidR="00E400F4" w14:paraId="6F9F6791" w14:textId="77777777" w:rsidTr="00E400F4">
        <w:trPr>
          <w:trHeight w:val="422"/>
        </w:trPr>
        <w:tc>
          <w:tcPr>
            <w:tcW w:w="4520" w:type="dxa"/>
          </w:tcPr>
          <w:p w14:paraId="0F0D4088" w14:textId="77777777" w:rsidR="00E400F4" w:rsidRDefault="00E400F4" w:rsidP="002D7EF1">
            <w:pPr>
              <w:jc w:val="center"/>
              <w:rPr>
                <w:sz w:val="26"/>
                <w:szCs w:val="26"/>
              </w:rPr>
            </w:pPr>
          </w:p>
          <w:p w14:paraId="6377EE6D" w14:textId="6E5A08B7" w:rsidR="00E400F4" w:rsidRPr="00955978" w:rsidRDefault="00E400F4" w:rsidP="002D7EF1">
            <w:pPr>
              <w:jc w:val="center"/>
              <w:rPr>
                <w:sz w:val="26"/>
                <w:szCs w:val="26"/>
              </w:rPr>
            </w:pPr>
            <w:r w:rsidRPr="00955978">
              <w:rPr>
                <w:sz w:val="26"/>
                <w:szCs w:val="26"/>
              </w:rPr>
              <w:t>FTE Week:</w:t>
            </w:r>
          </w:p>
        </w:tc>
        <w:tc>
          <w:tcPr>
            <w:tcW w:w="4728" w:type="dxa"/>
            <w:vAlign w:val="center"/>
          </w:tcPr>
          <w:p w14:paraId="02436C53" w14:textId="514D649E" w:rsidR="00E400F4" w:rsidRPr="00955978" w:rsidRDefault="00E400F4" w:rsidP="002D7EF1">
            <w:pPr>
              <w:jc w:val="center"/>
              <w:rPr>
                <w:b/>
                <w:sz w:val="26"/>
                <w:szCs w:val="26"/>
              </w:rPr>
            </w:pPr>
            <w:r>
              <w:rPr>
                <w:b/>
                <w:sz w:val="26"/>
                <w:szCs w:val="26"/>
              </w:rPr>
              <w:t>October 5</w:t>
            </w:r>
            <w:r w:rsidRPr="00712FA9">
              <w:rPr>
                <w:b/>
                <w:sz w:val="26"/>
                <w:szCs w:val="26"/>
                <w:vertAlign w:val="superscript"/>
              </w:rPr>
              <w:t>th</w:t>
            </w:r>
            <w:r>
              <w:rPr>
                <w:b/>
                <w:sz w:val="26"/>
                <w:szCs w:val="26"/>
              </w:rPr>
              <w:t xml:space="preserve"> – October 9</w:t>
            </w:r>
            <w:r w:rsidRPr="00712FA9">
              <w:rPr>
                <w:b/>
                <w:sz w:val="26"/>
                <w:szCs w:val="26"/>
                <w:vertAlign w:val="superscript"/>
              </w:rPr>
              <w:t>th</w:t>
            </w:r>
            <w:r>
              <w:rPr>
                <w:b/>
                <w:sz w:val="26"/>
                <w:szCs w:val="26"/>
              </w:rPr>
              <w:t xml:space="preserve">   </w:t>
            </w:r>
          </w:p>
        </w:tc>
      </w:tr>
      <w:tr w:rsidR="00E400F4" w14:paraId="45C16F68" w14:textId="77777777" w:rsidTr="00793C09">
        <w:trPr>
          <w:trHeight w:val="368"/>
        </w:trPr>
        <w:tc>
          <w:tcPr>
            <w:tcW w:w="4520" w:type="dxa"/>
            <w:vAlign w:val="center"/>
          </w:tcPr>
          <w:p w14:paraId="76E2D181" w14:textId="77777777" w:rsidR="00E400F4" w:rsidRPr="00955978" w:rsidRDefault="00E400F4" w:rsidP="002D7EF1">
            <w:pPr>
              <w:jc w:val="center"/>
              <w:rPr>
                <w:sz w:val="26"/>
                <w:szCs w:val="26"/>
              </w:rPr>
            </w:pPr>
            <w:r w:rsidRPr="00955978">
              <w:rPr>
                <w:sz w:val="26"/>
                <w:szCs w:val="26"/>
              </w:rPr>
              <w:t>Date Certain:</w:t>
            </w:r>
          </w:p>
          <w:p w14:paraId="51552774" w14:textId="768C2F7B" w:rsidR="00E400F4" w:rsidRPr="00955978" w:rsidRDefault="00E400F4" w:rsidP="002D7EF1">
            <w:pPr>
              <w:jc w:val="center"/>
              <w:rPr>
                <w:sz w:val="26"/>
                <w:szCs w:val="26"/>
              </w:rPr>
            </w:pPr>
            <w:r w:rsidRPr="00955978">
              <w:rPr>
                <w:sz w:val="26"/>
                <w:szCs w:val="26"/>
              </w:rPr>
              <w:t>(Friday of FTE Week)</w:t>
            </w:r>
          </w:p>
        </w:tc>
        <w:tc>
          <w:tcPr>
            <w:tcW w:w="4728" w:type="dxa"/>
            <w:vAlign w:val="center"/>
          </w:tcPr>
          <w:p w14:paraId="42364448" w14:textId="77777777" w:rsidR="00E400F4" w:rsidRDefault="00E400F4" w:rsidP="00712FA9">
            <w:pPr>
              <w:jc w:val="center"/>
              <w:rPr>
                <w:b/>
                <w:sz w:val="26"/>
                <w:szCs w:val="26"/>
              </w:rPr>
            </w:pPr>
            <w:r>
              <w:rPr>
                <w:b/>
                <w:sz w:val="26"/>
                <w:szCs w:val="26"/>
              </w:rPr>
              <w:t>October 9</w:t>
            </w:r>
            <w:r w:rsidRPr="00712FA9">
              <w:rPr>
                <w:b/>
                <w:sz w:val="26"/>
                <w:szCs w:val="26"/>
                <w:vertAlign w:val="superscript"/>
              </w:rPr>
              <w:t>th</w:t>
            </w:r>
            <w:r>
              <w:rPr>
                <w:b/>
                <w:sz w:val="26"/>
                <w:szCs w:val="26"/>
              </w:rPr>
              <w:t xml:space="preserve"> </w:t>
            </w:r>
          </w:p>
          <w:p w14:paraId="4AD76EC6" w14:textId="36E6657C" w:rsidR="00E400F4" w:rsidRPr="00955978" w:rsidRDefault="00E400F4" w:rsidP="002D7EF1">
            <w:pPr>
              <w:jc w:val="center"/>
              <w:rPr>
                <w:b/>
                <w:sz w:val="26"/>
                <w:szCs w:val="26"/>
              </w:rPr>
            </w:pPr>
            <w:r>
              <w:rPr>
                <w:b/>
                <w:sz w:val="26"/>
                <w:szCs w:val="26"/>
              </w:rPr>
              <w:t>(Frozen File is created)</w:t>
            </w:r>
          </w:p>
        </w:tc>
      </w:tr>
      <w:tr w:rsidR="00E400F4" w14:paraId="254714D1" w14:textId="77777777" w:rsidTr="00793C09">
        <w:trPr>
          <w:trHeight w:val="849"/>
        </w:trPr>
        <w:tc>
          <w:tcPr>
            <w:tcW w:w="4520" w:type="dxa"/>
          </w:tcPr>
          <w:p w14:paraId="2B6A5B69" w14:textId="77777777" w:rsidR="00E400F4" w:rsidRPr="00955978" w:rsidRDefault="00E400F4" w:rsidP="002D7EF1">
            <w:pPr>
              <w:jc w:val="center"/>
              <w:rPr>
                <w:sz w:val="26"/>
                <w:szCs w:val="26"/>
              </w:rPr>
            </w:pPr>
          </w:p>
          <w:p w14:paraId="10B7EB98" w14:textId="2A419015" w:rsidR="00E400F4" w:rsidRPr="00955978" w:rsidRDefault="00E400F4" w:rsidP="002D7EF1">
            <w:pPr>
              <w:jc w:val="center"/>
              <w:rPr>
                <w:sz w:val="26"/>
                <w:szCs w:val="26"/>
              </w:rPr>
            </w:pPr>
            <w:r w:rsidRPr="00955978">
              <w:rPr>
                <w:sz w:val="26"/>
                <w:szCs w:val="26"/>
              </w:rPr>
              <w:t>State Processing:</w:t>
            </w:r>
          </w:p>
        </w:tc>
        <w:tc>
          <w:tcPr>
            <w:tcW w:w="4728" w:type="dxa"/>
            <w:vAlign w:val="center"/>
          </w:tcPr>
          <w:p w14:paraId="4F73BB3D" w14:textId="77777777" w:rsidR="00E400F4" w:rsidRPr="00955978" w:rsidRDefault="00E400F4" w:rsidP="002D7EF1">
            <w:pPr>
              <w:jc w:val="center"/>
              <w:rPr>
                <w:b/>
                <w:sz w:val="26"/>
                <w:szCs w:val="26"/>
              </w:rPr>
            </w:pPr>
          </w:p>
          <w:p w14:paraId="035D16FA" w14:textId="25E2EBF4" w:rsidR="00E400F4" w:rsidRPr="00955978" w:rsidRDefault="00E400F4" w:rsidP="00712FA9">
            <w:pPr>
              <w:jc w:val="center"/>
              <w:rPr>
                <w:b/>
                <w:sz w:val="26"/>
                <w:szCs w:val="26"/>
              </w:rPr>
            </w:pPr>
            <w:r>
              <w:rPr>
                <w:b/>
                <w:sz w:val="26"/>
                <w:szCs w:val="26"/>
              </w:rPr>
              <w:t>October 12</w:t>
            </w:r>
            <w:r w:rsidRPr="00712FA9">
              <w:rPr>
                <w:b/>
                <w:sz w:val="26"/>
                <w:szCs w:val="26"/>
                <w:vertAlign w:val="superscript"/>
              </w:rPr>
              <w:t>th</w:t>
            </w:r>
            <w:r>
              <w:rPr>
                <w:b/>
                <w:sz w:val="26"/>
                <w:szCs w:val="26"/>
              </w:rPr>
              <w:t xml:space="preserve"> – October 30</w:t>
            </w:r>
            <w:r w:rsidRPr="00712FA9">
              <w:rPr>
                <w:b/>
                <w:sz w:val="26"/>
                <w:szCs w:val="26"/>
                <w:vertAlign w:val="superscript"/>
              </w:rPr>
              <w:t>th</w:t>
            </w:r>
            <w:r>
              <w:rPr>
                <w:b/>
                <w:sz w:val="26"/>
                <w:szCs w:val="26"/>
              </w:rPr>
              <w:t xml:space="preserve"> </w:t>
            </w:r>
          </w:p>
        </w:tc>
      </w:tr>
      <w:tr w:rsidR="00E400F4" w14:paraId="1EEC8F83" w14:textId="77777777" w:rsidTr="00793C09">
        <w:trPr>
          <w:trHeight w:val="415"/>
        </w:trPr>
        <w:tc>
          <w:tcPr>
            <w:tcW w:w="4520" w:type="dxa"/>
            <w:vAlign w:val="center"/>
          </w:tcPr>
          <w:p w14:paraId="30A3C0F9" w14:textId="1E4FACA4" w:rsidR="00E400F4" w:rsidRPr="00955978" w:rsidRDefault="00E400F4" w:rsidP="002D7EF1">
            <w:pPr>
              <w:jc w:val="center"/>
              <w:rPr>
                <w:sz w:val="26"/>
                <w:szCs w:val="26"/>
              </w:rPr>
            </w:pPr>
            <w:r w:rsidRPr="00955978">
              <w:rPr>
                <w:sz w:val="26"/>
                <w:szCs w:val="26"/>
              </w:rPr>
              <w:t>LCS District Amendment Deadline:</w:t>
            </w:r>
          </w:p>
        </w:tc>
        <w:tc>
          <w:tcPr>
            <w:tcW w:w="4728" w:type="dxa"/>
            <w:vAlign w:val="center"/>
          </w:tcPr>
          <w:p w14:paraId="49A01FB0" w14:textId="2ECE2BA9" w:rsidR="00E400F4" w:rsidRPr="00955978" w:rsidRDefault="00E400F4" w:rsidP="00712FA9">
            <w:pPr>
              <w:jc w:val="center"/>
              <w:rPr>
                <w:b/>
                <w:sz w:val="26"/>
                <w:szCs w:val="26"/>
              </w:rPr>
            </w:pPr>
            <w:r>
              <w:rPr>
                <w:b/>
                <w:sz w:val="26"/>
                <w:szCs w:val="26"/>
              </w:rPr>
              <w:t>October 27</w:t>
            </w:r>
            <w:r w:rsidRPr="00E400F4">
              <w:rPr>
                <w:b/>
                <w:sz w:val="26"/>
                <w:szCs w:val="26"/>
                <w:vertAlign w:val="superscript"/>
              </w:rPr>
              <w:t>th</w:t>
            </w:r>
            <w:bookmarkStart w:id="0" w:name="_GoBack"/>
            <w:bookmarkEnd w:id="0"/>
          </w:p>
        </w:tc>
      </w:tr>
    </w:tbl>
    <w:p w14:paraId="17B9DFB3" w14:textId="2BE5F581" w:rsidR="007B498B" w:rsidRDefault="007B498B" w:rsidP="00665173">
      <w:pPr>
        <w:ind w:left="360"/>
      </w:pPr>
    </w:p>
    <w:p w14:paraId="0AE74725" w14:textId="3A76BBE2" w:rsidR="00253A10" w:rsidRDefault="00253A10" w:rsidP="00665173">
      <w:pPr>
        <w:ind w:left="360"/>
      </w:pPr>
      <w:r>
        <w:t>All FLEID’s are requested by TIS on a weekly basis</w:t>
      </w:r>
    </w:p>
    <w:p w14:paraId="7812B27A" w14:textId="1297E2AA" w:rsidR="00253A10" w:rsidRDefault="00253A10" w:rsidP="00665173">
      <w:pPr>
        <w:ind w:left="360"/>
      </w:pPr>
      <w:r>
        <w:t>HR handles all entry of certifications and out of field board approvals in Skyward which flow nightly into FOCUS</w:t>
      </w:r>
    </w:p>
    <w:p w14:paraId="79C183DE" w14:textId="77777777" w:rsidR="00FC2AE2" w:rsidRDefault="00253A10" w:rsidP="00FC2AE2">
      <w:pPr>
        <w:ind w:left="720"/>
      </w:pPr>
      <w:r>
        <w:t>*Additional/new teachers are added to FOCUS by submitting a Liquid Office request for teacher access</w:t>
      </w:r>
    </w:p>
    <w:p w14:paraId="26ABC401" w14:textId="20C7DE06" w:rsidR="00137C62" w:rsidRPr="00CF04EA" w:rsidRDefault="00137C62" w:rsidP="00137C62">
      <w:pPr>
        <w:rPr>
          <w:rFonts w:cs="Arial"/>
        </w:rPr>
      </w:pPr>
      <w:r>
        <w:rPr>
          <w:rFonts w:cs="Arial"/>
        </w:rPr>
        <w:t xml:space="preserve">         </w:t>
      </w:r>
      <w:r w:rsidR="00CF04EA" w:rsidRPr="00CF04EA">
        <w:rPr>
          <w:rFonts w:cs="Arial"/>
        </w:rPr>
        <w:t>Please contact Jimmy Williams if you have any Discipline/SESIR</w:t>
      </w:r>
      <w:r w:rsidR="004F3E2F">
        <w:rPr>
          <w:rFonts w:cs="Arial"/>
        </w:rPr>
        <w:t xml:space="preserve"> questions.</w:t>
      </w:r>
    </w:p>
    <w:p w14:paraId="7920C78D" w14:textId="67945803" w:rsidR="00D94825" w:rsidRPr="00FC2AE2" w:rsidRDefault="004C556F" w:rsidP="00FC2AE2">
      <w:pPr>
        <w:ind w:left="720"/>
      </w:pPr>
      <w:r w:rsidRPr="00006048">
        <w:rPr>
          <w:rFonts w:ascii="Arial" w:hAnsi="Arial" w:cs="Arial"/>
          <w:b/>
          <w:sz w:val="28"/>
        </w:rPr>
        <w:t>T</w:t>
      </w:r>
      <w:r w:rsidR="00B2105B" w:rsidRPr="00006048">
        <w:rPr>
          <w:rFonts w:ascii="Arial" w:hAnsi="Arial" w:cs="Arial"/>
          <w:b/>
          <w:sz w:val="28"/>
        </w:rPr>
        <w:t>eacher C</w:t>
      </w:r>
      <w:r w:rsidRPr="00006048">
        <w:rPr>
          <w:rFonts w:ascii="Arial" w:hAnsi="Arial" w:cs="Arial"/>
          <w:b/>
          <w:sz w:val="28"/>
        </w:rPr>
        <w:t>ertification</w:t>
      </w:r>
      <w:r w:rsidR="009F7837" w:rsidRPr="00A478EF">
        <w:rPr>
          <w:rFonts w:ascii="Arial" w:hAnsi="Arial" w:cs="Arial"/>
          <w:b/>
        </w:rPr>
        <w:t xml:space="preserve"> – </w:t>
      </w:r>
      <w:r w:rsidR="009F7837" w:rsidRPr="00006048">
        <w:rPr>
          <w:rFonts w:ascii="Arial" w:hAnsi="Arial" w:cs="Arial"/>
          <w:b/>
          <w:i/>
        </w:rPr>
        <w:t xml:space="preserve">Refer questions to </w:t>
      </w:r>
      <w:r w:rsidR="00205EC9" w:rsidRPr="00006048">
        <w:rPr>
          <w:rFonts w:ascii="Arial" w:hAnsi="Arial" w:cs="Arial"/>
          <w:b/>
          <w:i/>
        </w:rPr>
        <w:t>H</w:t>
      </w:r>
      <w:r w:rsidR="008D31E2">
        <w:rPr>
          <w:rFonts w:ascii="Arial" w:hAnsi="Arial" w:cs="Arial"/>
          <w:b/>
          <w:i/>
        </w:rPr>
        <w:t xml:space="preserve">uman </w:t>
      </w:r>
      <w:r w:rsidR="00205EC9" w:rsidRPr="00006048">
        <w:rPr>
          <w:rFonts w:ascii="Arial" w:hAnsi="Arial" w:cs="Arial"/>
          <w:b/>
          <w:i/>
        </w:rPr>
        <w:t>R</w:t>
      </w:r>
      <w:r w:rsidR="00FC2AE2">
        <w:rPr>
          <w:rFonts w:ascii="Arial" w:hAnsi="Arial" w:cs="Arial"/>
          <w:b/>
          <w:i/>
        </w:rPr>
        <w:t>esources</w:t>
      </w:r>
    </w:p>
    <w:p w14:paraId="672D5655" w14:textId="0E5AD4FF" w:rsidR="004C556F" w:rsidRPr="00EA67AD" w:rsidRDefault="004C556F" w:rsidP="004C556F">
      <w:pPr>
        <w:pStyle w:val="ListParagraph"/>
        <w:numPr>
          <w:ilvl w:val="0"/>
          <w:numId w:val="2"/>
        </w:numPr>
        <w:rPr>
          <w:b/>
        </w:rPr>
      </w:pPr>
      <w:r>
        <w:t>Teachers must be assigned to teach only areas showing on teaching certificates, or those for which any certification area is acceptable, unless approved to teach out of field or as an expert in the field b</w:t>
      </w:r>
      <w:r w:rsidR="00172ADF">
        <w:t xml:space="preserve">y the school board </w:t>
      </w:r>
      <w:r w:rsidR="00172ADF" w:rsidRPr="0043319C">
        <w:rPr>
          <w:b/>
          <w:color w:val="FF0000"/>
          <w:u w:val="single"/>
        </w:rPr>
        <w:t>by</w:t>
      </w:r>
      <w:r w:rsidR="0043319C">
        <w:rPr>
          <w:b/>
          <w:color w:val="FF0000"/>
          <w:u w:val="single"/>
        </w:rPr>
        <w:t xml:space="preserve"> date-</w:t>
      </w:r>
      <w:r w:rsidR="0043319C" w:rsidRPr="0043319C">
        <w:rPr>
          <w:b/>
          <w:color w:val="FF0000"/>
          <w:u w:val="single"/>
        </w:rPr>
        <w:t>certain</w:t>
      </w:r>
      <w:r w:rsidR="00712FA9">
        <w:rPr>
          <w:b/>
          <w:color w:val="FF0000"/>
          <w:u w:val="single"/>
        </w:rPr>
        <w:t xml:space="preserve"> October 9</w:t>
      </w:r>
      <w:r w:rsidR="0043319C" w:rsidRPr="0043319C">
        <w:rPr>
          <w:b/>
          <w:color w:val="FF0000"/>
          <w:u w:val="single"/>
          <w:vertAlign w:val="superscript"/>
        </w:rPr>
        <w:t>th</w:t>
      </w:r>
      <w:r w:rsidR="0043319C">
        <w:rPr>
          <w:b/>
          <w:color w:val="FF0000"/>
          <w:u w:val="single"/>
        </w:rPr>
        <w:t xml:space="preserve">. </w:t>
      </w:r>
    </w:p>
    <w:p w14:paraId="19184815" w14:textId="6A30A837" w:rsidR="00EA67AD" w:rsidRPr="004C556F" w:rsidRDefault="00EA67AD" w:rsidP="004C556F">
      <w:pPr>
        <w:pStyle w:val="ListParagraph"/>
        <w:numPr>
          <w:ilvl w:val="0"/>
          <w:numId w:val="2"/>
        </w:numPr>
        <w:rPr>
          <w:b/>
        </w:rPr>
      </w:pPr>
      <w:r>
        <w:t xml:space="preserve">For any out‐of‐field teachers, an out‐of‐field letter must be sent to parents to notify them of this status.  </w:t>
      </w:r>
      <w:r w:rsidR="00617FA8">
        <w:t>The letter must be dated and se</w:t>
      </w:r>
      <w:r w:rsidR="00137C62">
        <w:t xml:space="preserve">nt </w:t>
      </w:r>
      <w:r w:rsidR="00137C62" w:rsidRPr="00137C62">
        <w:rPr>
          <w:b/>
          <w:color w:val="FF0000"/>
          <w:u w:val="single"/>
        </w:rPr>
        <w:t>by</w:t>
      </w:r>
      <w:r w:rsidR="00712FA9">
        <w:rPr>
          <w:b/>
          <w:color w:val="FF0000"/>
          <w:u w:val="single"/>
        </w:rPr>
        <w:t xml:space="preserve"> date certain, October 9</w:t>
      </w:r>
      <w:r w:rsidR="00617FA8" w:rsidRPr="00137C62">
        <w:rPr>
          <w:b/>
          <w:color w:val="FF0000"/>
          <w:u w:val="single"/>
          <w:vertAlign w:val="superscript"/>
        </w:rPr>
        <w:t>th</w:t>
      </w:r>
      <w:r w:rsidR="00617FA8" w:rsidRPr="00137C62">
        <w:rPr>
          <w:b/>
          <w:color w:val="FF0000"/>
          <w:u w:val="single"/>
        </w:rPr>
        <w:t>.</w:t>
      </w:r>
      <w:r w:rsidR="00617FA8" w:rsidRPr="00137C62">
        <w:rPr>
          <w:color w:val="FF0000"/>
        </w:rPr>
        <w:t xml:space="preserve"> </w:t>
      </w:r>
      <w:r>
        <w:t>A  copy  of  this  letter  must  be  re</w:t>
      </w:r>
      <w:r w:rsidR="00617FA8">
        <w:t>tained  at  school  for  auditing purposes.</w:t>
      </w:r>
    </w:p>
    <w:p w14:paraId="5155E713" w14:textId="7B40E632" w:rsidR="004C556F" w:rsidRPr="004C556F" w:rsidRDefault="004C556F" w:rsidP="004C556F">
      <w:pPr>
        <w:pStyle w:val="ListParagraph"/>
        <w:numPr>
          <w:ilvl w:val="0"/>
          <w:numId w:val="2"/>
        </w:numPr>
        <w:rPr>
          <w:b/>
        </w:rPr>
      </w:pPr>
      <w:r>
        <w:t xml:space="preserve">Charter School and DJJ School Boards of Directors must approve out of field and expert in the </w:t>
      </w:r>
      <w:r w:rsidR="00952989">
        <w:t>field placements</w:t>
      </w:r>
      <w:r w:rsidR="00172ADF">
        <w:t xml:space="preserve"> and have out of field notification letters sent</w:t>
      </w:r>
      <w:r w:rsidR="00952989">
        <w:t xml:space="preserve"> </w:t>
      </w:r>
      <w:r w:rsidR="0043319C">
        <w:rPr>
          <w:b/>
          <w:color w:val="FF0000"/>
          <w:u w:val="single"/>
        </w:rPr>
        <w:t>by date-certain -</w:t>
      </w:r>
      <w:r w:rsidR="00712FA9">
        <w:rPr>
          <w:b/>
          <w:color w:val="FF0000"/>
          <w:u w:val="single"/>
        </w:rPr>
        <w:t xml:space="preserve"> October 9</w:t>
      </w:r>
      <w:r w:rsidR="0043319C" w:rsidRPr="0043319C">
        <w:rPr>
          <w:b/>
          <w:color w:val="FF0000"/>
          <w:u w:val="single"/>
          <w:vertAlign w:val="superscript"/>
        </w:rPr>
        <w:t>th</w:t>
      </w:r>
      <w:r w:rsidR="0043319C">
        <w:rPr>
          <w:b/>
          <w:color w:val="FF0000"/>
          <w:u w:val="single"/>
        </w:rPr>
        <w:t xml:space="preserve">. </w:t>
      </w:r>
      <w:r w:rsidR="00952989">
        <w:t>S</w:t>
      </w:r>
      <w:r>
        <w:t>igned board meetings, which must be pro</w:t>
      </w:r>
      <w:r w:rsidR="00952989">
        <w:t>vided to the charter/DJJ offi</w:t>
      </w:r>
      <w:r w:rsidR="00B2105B">
        <w:t>ce, should document this action, and document</w:t>
      </w:r>
      <w:r w:rsidR="00F242B3">
        <w:t>s</w:t>
      </w:r>
      <w:r w:rsidR="00B2105B">
        <w:t xml:space="preserve"> used to justify these placements should be available for monitoring visits.</w:t>
      </w:r>
    </w:p>
    <w:p w14:paraId="678EA8D4" w14:textId="0DE62CE4" w:rsidR="00952989" w:rsidRDefault="004C556F" w:rsidP="004C556F">
      <w:pPr>
        <w:pStyle w:val="ListParagraph"/>
        <w:numPr>
          <w:ilvl w:val="0"/>
          <w:numId w:val="1"/>
        </w:numPr>
      </w:pPr>
      <w:r>
        <w:t>Individuals with statements of eligibility are not eligible to ea</w:t>
      </w:r>
      <w:r w:rsidR="005E3070">
        <w:t xml:space="preserve">rn FTE for courses assigned.  A </w:t>
      </w:r>
      <w:r>
        <w:t>teaching certificate must be issued by date</w:t>
      </w:r>
      <w:r w:rsidR="00952989">
        <w:t xml:space="preserve">-certain for these students.  HR applies for certificates, and administrators should check with HR regarding these individuals. </w:t>
      </w:r>
    </w:p>
    <w:p w14:paraId="16BAE4E0" w14:textId="12DACF60" w:rsidR="004C556F" w:rsidRDefault="00952989" w:rsidP="00F242B3">
      <w:pPr>
        <w:pStyle w:val="ListParagraph"/>
        <w:numPr>
          <w:ilvl w:val="0"/>
          <w:numId w:val="1"/>
        </w:numPr>
      </w:pPr>
      <w:r w:rsidRPr="00A14139">
        <w:t>Charter and DJJ schools should use the form provided to them to r</w:t>
      </w:r>
      <w:r w:rsidR="009651BC">
        <w:t xml:space="preserve">equest professional </w:t>
      </w:r>
      <w:r w:rsidRPr="00A14139">
        <w:t>certificates for teachers with statements of eligibility.</w:t>
      </w:r>
      <w:r w:rsidR="008842C5" w:rsidRPr="00A14139">
        <w:t xml:space="preserve"> </w:t>
      </w:r>
    </w:p>
    <w:p w14:paraId="1AEB1E53" w14:textId="77777777" w:rsidR="00952989" w:rsidRDefault="00952989" w:rsidP="004C556F">
      <w:pPr>
        <w:pStyle w:val="ListParagraph"/>
        <w:numPr>
          <w:ilvl w:val="0"/>
          <w:numId w:val="1"/>
        </w:numPr>
      </w:pPr>
      <w:r>
        <w:t>ESE-only certified teachers are out of field if assigned to teach regular education course codes.</w:t>
      </w:r>
    </w:p>
    <w:p w14:paraId="48F70B6D" w14:textId="748A6008" w:rsidR="00952989" w:rsidRDefault="00952989" w:rsidP="004C556F">
      <w:pPr>
        <w:pStyle w:val="ListParagraph"/>
        <w:numPr>
          <w:ilvl w:val="0"/>
          <w:numId w:val="1"/>
        </w:numPr>
      </w:pPr>
      <w:r>
        <w:lastRenderedPageBreak/>
        <w:t>Copies of licenses for speech pathologists, occupational and physical therapists, and other contracted instructional staff should be kept in the FTE file</w:t>
      </w:r>
      <w:r w:rsidR="00FC2AE2">
        <w:t xml:space="preserve"> for auditing purposes</w:t>
      </w:r>
      <w:r>
        <w:t>.</w:t>
      </w:r>
    </w:p>
    <w:p w14:paraId="487E340E" w14:textId="6D3C0F26" w:rsidR="00064877" w:rsidRDefault="00064877" w:rsidP="004C556F">
      <w:pPr>
        <w:pStyle w:val="ListParagraph"/>
        <w:numPr>
          <w:ilvl w:val="0"/>
          <w:numId w:val="1"/>
        </w:numPr>
      </w:pPr>
      <w:r>
        <w:t>LCS Administrat</w:t>
      </w:r>
      <w:r w:rsidR="00044891">
        <w:t>ors should regularly check the</w:t>
      </w:r>
      <w:r>
        <w:t xml:space="preserve"> </w:t>
      </w:r>
      <w:r w:rsidR="00044891">
        <w:t>OOF report in FOCUS</w:t>
      </w:r>
      <w:r>
        <w:t xml:space="preserve"> to make sure teachers remain infield as schedules change during the year.</w:t>
      </w:r>
    </w:p>
    <w:p w14:paraId="7E91EC32" w14:textId="77777777" w:rsidR="00E030FB" w:rsidRPr="004C556F" w:rsidRDefault="00E030FB" w:rsidP="004C556F">
      <w:pPr>
        <w:pStyle w:val="ListParagraph"/>
        <w:rPr>
          <w:b/>
        </w:rPr>
      </w:pPr>
    </w:p>
    <w:p w14:paraId="529722FF" w14:textId="3229117C" w:rsidR="004C556F" w:rsidRPr="00006048" w:rsidRDefault="00665FB5" w:rsidP="00006048">
      <w:pPr>
        <w:pStyle w:val="ListParagraph"/>
        <w:rPr>
          <w:rFonts w:ascii="Arial" w:hAnsi="Arial" w:cs="Arial"/>
          <w:b/>
          <w:i/>
        </w:rPr>
      </w:pPr>
      <w:r>
        <w:rPr>
          <w:rFonts w:ascii="Arial" w:hAnsi="Arial" w:cs="Arial"/>
          <w:b/>
          <w:sz w:val="28"/>
          <w:szCs w:val="28"/>
        </w:rPr>
        <w:t>ESOL E</w:t>
      </w:r>
      <w:r w:rsidR="00296A90" w:rsidRPr="00006048">
        <w:rPr>
          <w:rFonts w:ascii="Arial" w:hAnsi="Arial" w:cs="Arial"/>
          <w:b/>
          <w:sz w:val="28"/>
          <w:szCs w:val="28"/>
        </w:rPr>
        <w:t>ndorsement</w:t>
      </w:r>
      <w:r w:rsidR="001D2B22" w:rsidRPr="00006048">
        <w:rPr>
          <w:rFonts w:ascii="Arial" w:hAnsi="Arial" w:cs="Arial"/>
          <w:b/>
          <w:sz w:val="28"/>
          <w:szCs w:val="28"/>
        </w:rPr>
        <w:t xml:space="preserve"> (130 Program</w:t>
      </w:r>
      <w:r w:rsidR="00296A90" w:rsidRPr="00006048">
        <w:rPr>
          <w:rFonts w:ascii="Arial" w:hAnsi="Arial" w:cs="Arial"/>
          <w:b/>
          <w:sz w:val="28"/>
          <w:szCs w:val="28"/>
        </w:rPr>
        <w:t>)</w:t>
      </w:r>
      <w:r w:rsidR="009F7837" w:rsidRPr="002702E9">
        <w:rPr>
          <w:rFonts w:ascii="Arial" w:hAnsi="Arial" w:cs="Arial"/>
          <w:b/>
        </w:rPr>
        <w:t xml:space="preserve"> – </w:t>
      </w:r>
      <w:r w:rsidR="00464434">
        <w:rPr>
          <w:rFonts w:ascii="Arial" w:hAnsi="Arial" w:cs="Arial"/>
          <w:b/>
          <w:i/>
        </w:rPr>
        <w:t>Refer questions to Lisa Urban/Althoria Pickett</w:t>
      </w:r>
    </w:p>
    <w:p w14:paraId="0B2660D0" w14:textId="48F0D74F" w:rsidR="00B2105B" w:rsidRDefault="00B2105B" w:rsidP="00B2105B">
      <w:pPr>
        <w:pStyle w:val="ListParagraph"/>
        <w:numPr>
          <w:ilvl w:val="0"/>
          <w:numId w:val="1"/>
        </w:numPr>
      </w:pPr>
      <w:r>
        <w:t>English/Language Arts/Reading (ELA)</w:t>
      </w:r>
      <w:r w:rsidR="0010381C">
        <w:t xml:space="preserve"> </w:t>
      </w:r>
      <w:r>
        <w:t>t</w:t>
      </w:r>
      <w:r w:rsidR="00BB25DF">
        <w:t>eachers assigned to teach LY/</w:t>
      </w:r>
      <w:r>
        <w:t xml:space="preserve">LP ESOL students are required </w:t>
      </w:r>
      <w:r w:rsidRPr="00B2105B">
        <w:rPr>
          <w:u w:val="single"/>
        </w:rPr>
        <w:t>to have the ESOL endorsement on the teaching certificate</w:t>
      </w:r>
      <w:r>
        <w:t>,</w:t>
      </w:r>
      <w:r w:rsidR="0010381C">
        <w:t xml:space="preserve"> </w:t>
      </w:r>
      <w:r>
        <w:t xml:space="preserve">OR to </w:t>
      </w:r>
      <w:r w:rsidR="006C5DD5">
        <w:t>be approved as out of field by the</w:t>
      </w:r>
      <w:r w:rsidR="00665FB5">
        <w:t xml:space="preserve"> school board</w:t>
      </w:r>
      <w:r w:rsidR="0043319C">
        <w:t xml:space="preserve"> by date certain (October 11</w:t>
      </w:r>
      <w:r w:rsidR="0043319C" w:rsidRPr="0043319C">
        <w:rPr>
          <w:vertAlign w:val="superscript"/>
        </w:rPr>
        <w:t>th</w:t>
      </w:r>
      <w:r w:rsidR="0043319C">
        <w:t>)</w:t>
      </w:r>
      <w:r>
        <w:t xml:space="preserve"> and to be in complianc</w:t>
      </w:r>
      <w:r w:rsidR="0010381C">
        <w:t xml:space="preserve">e with training requirements IF </w:t>
      </w:r>
      <w:r>
        <w:t>ESOL students are coded 130.</w:t>
      </w:r>
      <w:r w:rsidR="0043319C">
        <w:t xml:space="preserve"> </w:t>
      </w:r>
    </w:p>
    <w:p w14:paraId="5A5CCCAD" w14:textId="2283102F" w:rsidR="00B2105B" w:rsidRDefault="0010381C" w:rsidP="00B2105B">
      <w:pPr>
        <w:pStyle w:val="ListParagraph"/>
        <w:numPr>
          <w:ilvl w:val="0"/>
          <w:numId w:val="1"/>
        </w:numPr>
      </w:pPr>
      <w:r>
        <w:t>ELA/Reading training c</w:t>
      </w:r>
      <w:r w:rsidR="00B2105B">
        <w:t>ompliance</w:t>
      </w:r>
      <w:r>
        <w:t>,</w:t>
      </w:r>
      <w:r w:rsidR="00B2105B">
        <w:t xml:space="preserve"> as per the auditor general</w:t>
      </w:r>
      <w:r w:rsidR="00064877">
        <w:t xml:space="preserve">’s office </w:t>
      </w:r>
      <w:r w:rsidR="00B2105B">
        <w:t>for FTE purposes</w:t>
      </w:r>
      <w:r w:rsidR="00064877">
        <w:t xml:space="preserve">:  </w:t>
      </w:r>
      <w:r>
        <w:t xml:space="preserve">An ELA/reading </w:t>
      </w:r>
      <w:r w:rsidR="00B2105B">
        <w:t>teacher</w:t>
      </w:r>
      <w:r>
        <w:t xml:space="preserve"> must have earned 60 points </w:t>
      </w:r>
      <w:r w:rsidR="00B2105B">
        <w:t>within</w:t>
      </w:r>
      <w:r w:rsidR="00B2105B" w:rsidRPr="00064877">
        <w:rPr>
          <w:u w:val="single"/>
        </w:rPr>
        <w:t xml:space="preserve"> two</w:t>
      </w:r>
      <w:r w:rsidR="00B2105B">
        <w:t xml:space="preserve"> years of the first ESOL student assigned and 60 points each year thereafter until 300 points are earned, </w:t>
      </w:r>
      <w:r>
        <w:t xml:space="preserve"> </w:t>
      </w:r>
      <w:r w:rsidR="00665FB5">
        <w:t xml:space="preserve">or </w:t>
      </w:r>
      <w:r>
        <w:t>ESOL-</w:t>
      </w:r>
      <w:r w:rsidR="00B2105B">
        <w:t xml:space="preserve">endorsed, to be considered compliant and on track for training. </w:t>
      </w:r>
      <w:r w:rsidR="00064877">
        <w:rPr>
          <w:b/>
        </w:rPr>
        <w:t>However, the Consent Decree seems to require 60 points within one year of the first assignment for non-beginning teachers, so the best course of action is for teachers to make sure they have a study plan and that they complete the 60 points within the first year.</w:t>
      </w:r>
    </w:p>
    <w:p w14:paraId="3524DCC5" w14:textId="120E28E2" w:rsidR="00B2105B" w:rsidRPr="00D96095" w:rsidRDefault="00064877" w:rsidP="00B2105B">
      <w:pPr>
        <w:pStyle w:val="ListParagraph"/>
        <w:numPr>
          <w:ilvl w:val="0"/>
          <w:numId w:val="1"/>
        </w:numPr>
        <w:rPr>
          <w:b/>
          <w:color w:val="FF0000"/>
        </w:rPr>
      </w:pPr>
      <w:r w:rsidRPr="00D96095">
        <w:rPr>
          <w:b/>
          <w:color w:val="FF0000"/>
        </w:rPr>
        <w:t xml:space="preserve">Once a non-endorsed </w:t>
      </w:r>
      <w:r w:rsidR="0010381C" w:rsidRPr="00D96095">
        <w:rPr>
          <w:b/>
          <w:color w:val="FF0000"/>
        </w:rPr>
        <w:t xml:space="preserve">ELA/Reading teacher </w:t>
      </w:r>
      <w:r w:rsidR="00BB25DF" w:rsidRPr="00D96095">
        <w:rPr>
          <w:b/>
          <w:color w:val="FF0000"/>
        </w:rPr>
        <w:t xml:space="preserve">is assigned the </w:t>
      </w:r>
      <w:r w:rsidR="0010381C" w:rsidRPr="00D96095">
        <w:rPr>
          <w:b/>
          <w:color w:val="FF0000"/>
        </w:rPr>
        <w:t xml:space="preserve">first </w:t>
      </w:r>
      <w:r w:rsidR="00BB25DF" w:rsidRPr="00D96095">
        <w:rPr>
          <w:b/>
          <w:color w:val="FF0000"/>
        </w:rPr>
        <w:t xml:space="preserve">LY/LP </w:t>
      </w:r>
      <w:r w:rsidR="0010381C" w:rsidRPr="00D96095">
        <w:rPr>
          <w:b/>
          <w:color w:val="FF0000"/>
        </w:rPr>
        <w:t>ESOL student, he/she is considered out of field until the 300 hours are completed and the endorsement is added to the certificate</w:t>
      </w:r>
      <w:r w:rsidR="00D96095">
        <w:rPr>
          <w:b/>
          <w:color w:val="FF0000"/>
        </w:rPr>
        <w:t xml:space="preserve"> even if that teacher may not have an LY/LP ESOL student the following year</w:t>
      </w:r>
      <w:r w:rsidR="0010381C" w:rsidRPr="00D96095">
        <w:rPr>
          <w:b/>
          <w:color w:val="FF0000"/>
        </w:rPr>
        <w:t>.</w:t>
      </w:r>
      <w:r w:rsidR="00BB25DF" w:rsidRPr="00D96095">
        <w:rPr>
          <w:b/>
          <w:color w:val="FF0000"/>
        </w:rPr>
        <w:t xml:space="preserve">  Out of field forms should be submitted for these teachers annually. </w:t>
      </w:r>
    </w:p>
    <w:p w14:paraId="623635D3" w14:textId="22228632" w:rsidR="0010381C" w:rsidRDefault="0010381C" w:rsidP="00B2105B">
      <w:pPr>
        <w:pStyle w:val="ListParagraph"/>
        <w:numPr>
          <w:ilvl w:val="0"/>
          <w:numId w:val="1"/>
        </w:numPr>
      </w:pPr>
      <w:r>
        <w:t>Other courses that can be counted 130</w:t>
      </w:r>
      <w:r w:rsidR="00BB25DF">
        <w:t xml:space="preserve"> for LY/LP ESOL students </w:t>
      </w:r>
      <w:r>
        <w:t>if the teacher is training compliant:  math, science, social studies, and designated computer courses (not career technical courses).</w:t>
      </w:r>
      <w:r w:rsidR="00064877">
        <w:t xml:space="preserve">  These teachers are required to earn 60 points following assignment of the firs</w:t>
      </w:r>
      <w:r w:rsidR="00BB25DF">
        <w:t>t LY/</w:t>
      </w:r>
      <w:r w:rsidR="00064877">
        <w:t xml:space="preserve">LP ESOL student.  </w:t>
      </w:r>
    </w:p>
    <w:p w14:paraId="4EC9A301" w14:textId="77777777" w:rsidR="00EA3901" w:rsidRDefault="00BB25DF" w:rsidP="00EA3901">
      <w:pPr>
        <w:pStyle w:val="ListParagraph"/>
        <w:numPr>
          <w:ilvl w:val="0"/>
          <w:numId w:val="1"/>
        </w:numPr>
      </w:pPr>
      <w:r>
        <w:t>Parent notices for OOF ESOL teachers must be da</w:t>
      </w:r>
      <w:r w:rsidR="004D0AE1">
        <w:t xml:space="preserve">ted </w:t>
      </w:r>
      <w:r>
        <w:t>and sent by date certain.  Copies must be in FTE box/file.</w:t>
      </w:r>
      <w:r w:rsidR="00205EC9">
        <w:t xml:space="preserve">  </w:t>
      </w:r>
    </w:p>
    <w:p w14:paraId="43826905" w14:textId="1EB8ED8D" w:rsidR="00BB25DF" w:rsidRDefault="00EA3901" w:rsidP="00EA3901">
      <w:pPr>
        <w:pStyle w:val="ListParagraph"/>
        <w:numPr>
          <w:ilvl w:val="0"/>
          <w:numId w:val="1"/>
        </w:numPr>
      </w:pPr>
      <w:r>
        <w:t>If a teacher has completed all of the ESOL Endorsement training but it does not appear on the FL educator’s certificate, the teacher is considered out-of-field and parent notification must be sent until the ESOL Endorsement is shown on the teacher’s certificate.</w:t>
      </w:r>
    </w:p>
    <w:p w14:paraId="7D03BA3B" w14:textId="77777777" w:rsidR="004C31F4" w:rsidRDefault="004C31F4" w:rsidP="00B2105B">
      <w:pPr>
        <w:pStyle w:val="ListParagraph"/>
        <w:numPr>
          <w:ilvl w:val="0"/>
          <w:numId w:val="1"/>
        </w:numPr>
      </w:pPr>
      <w:r>
        <w:t>When in doubt about endorsement or training for individual teachers, do not code students 130.</w:t>
      </w:r>
    </w:p>
    <w:p w14:paraId="130C6C56" w14:textId="5C88EDEF" w:rsidR="004C31F4" w:rsidRDefault="004C31F4" w:rsidP="00B2105B">
      <w:pPr>
        <w:pStyle w:val="ListParagraph"/>
        <w:numPr>
          <w:ilvl w:val="0"/>
          <w:numId w:val="1"/>
        </w:numPr>
      </w:pPr>
      <w:r>
        <w:t xml:space="preserve">For LCS teachers, you </w:t>
      </w:r>
      <w:r w:rsidR="00D8231C">
        <w:t>may contact</w:t>
      </w:r>
      <w:r w:rsidR="00205EC9">
        <w:t xml:space="preserve"> Lisa Urban</w:t>
      </w:r>
      <w:r w:rsidR="00C233BF">
        <w:t xml:space="preserve"> and ask her to</w:t>
      </w:r>
      <w:r>
        <w:t xml:space="preserve"> use the ESOL tool to research you</w:t>
      </w:r>
      <w:r w:rsidR="00C233BF">
        <w:t xml:space="preserve">r </w:t>
      </w:r>
      <w:r>
        <w:t>ques</w:t>
      </w:r>
      <w:r w:rsidR="00DD7AB4">
        <w:t>tions about training compliance for individual teachers.</w:t>
      </w:r>
      <w:r>
        <w:t xml:space="preserve">  </w:t>
      </w:r>
    </w:p>
    <w:p w14:paraId="5EA4DF4E" w14:textId="77777777" w:rsidR="00064877" w:rsidRPr="00B2105B" w:rsidRDefault="00064877" w:rsidP="00064877">
      <w:pPr>
        <w:pStyle w:val="ListParagraph"/>
      </w:pPr>
    </w:p>
    <w:p w14:paraId="66DBF049" w14:textId="7F34D7AB" w:rsidR="002702E9" w:rsidRPr="002702E9" w:rsidRDefault="00296A90" w:rsidP="004C556F">
      <w:pPr>
        <w:pStyle w:val="ListParagraph"/>
        <w:rPr>
          <w:rFonts w:ascii="Arial" w:hAnsi="Arial" w:cs="Arial"/>
          <w:b/>
        </w:rPr>
      </w:pPr>
      <w:r w:rsidRPr="00006048">
        <w:rPr>
          <w:rFonts w:ascii="Arial" w:hAnsi="Arial" w:cs="Arial"/>
          <w:b/>
          <w:sz w:val="28"/>
        </w:rPr>
        <w:t>ESOL folder compliance</w:t>
      </w:r>
      <w:r w:rsidR="001D2B22" w:rsidRPr="00006048">
        <w:rPr>
          <w:rFonts w:ascii="Arial" w:hAnsi="Arial" w:cs="Arial"/>
          <w:b/>
          <w:sz w:val="28"/>
        </w:rPr>
        <w:t xml:space="preserve"> (130 Program</w:t>
      </w:r>
      <w:r w:rsidRPr="00006048">
        <w:rPr>
          <w:rFonts w:ascii="Arial" w:hAnsi="Arial" w:cs="Arial"/>
          <w:b/>
          <w:sz w:val="28"/>
        </w:rPr>
        <w:t>)</w:t>
      </w:r>
      <w:r w:rsidR="00006048" w:rsidRPr="00006048">
        <w:rPr>
          <w:rFonts w:ascii="Arial" w:hAnsi="Arial" w:cs="Arial"/>
          <w:b/>
          <w:sz w:val="28"/>
        </w:rPr>
        <w:t xml:space="preserve"> </w:t>
      </w:r>
      <w:r w:rsidR="00006048">
        <w:rPr>
          <w:rFonts w:ascii="Arial" w:hAnsi="Arial" w:cs="Arial"/>
          <w:b/>
        </w:rPr>
        <w:t xml:space="preserve">- </w:t>
      </w:r>
      <w:r w:rsidR="00712FA9">
        <w:rPr>
          <w:rFonts w:ascii="Arial" w:hAnsi="Arial" w:cs="Arial"/>
          <w:b/>
          <w:i/>
        </w:rPr>
        <w:t xml:space="preserve">Refer questions to </w:t>
      </w:r>
      <w:r w:rsidR="00464434">
        <w:rPr>
          <w:rFonts w:ascii="Arial" w:hAnsi="Arial" w:cs="Arial"/>
          <w:b/>
          <w:i/>
        </w:rPr>
        <w:t>Althoria Pickett</w:t>
      </w:r>
    </w:p>
    <w:p w14:paraId="6BC1BB55" w14:textId="28E3EBBE" w:rsidR="00BB25DF" w:rsidRPr="00BB25DF" w:rsidRDefault="00AC026E" w:rsidP="00BB25DF">
      <w:pPr>
        <w:pStyle w:val="ListParagraph"/>
        <w:numPr>
          <w:ilvl w:val="0"/>
          <w:numId w:val="1"/>
        </w:numPr>
        <w:rPr>
          <w:b/>
        </w:rPr>
      </w:pPr>
      <w:r>
        <w:t>Does e</w:t>
      </w:r>
      <w:r w:rsidR="00BB25DF">
        <w:t>very</w:t>
      </w:r>
      <w:r>
        <w:t xml:space="preserve"> ESOL </w:t>
      </w:r>
      <w:r w:rsidR="00BB25DF">
        <w:t>folder have</w:t>
      </w:r>
      <w:r w:rsidR="00AF234D">
        <w:t xml:space="preserve"> a valid ELL plan for this year?</w:t>
      </w:r>
      <w:r w:rsidR="00C01A28">
        <w:t xml:space="preserve"> (Make sure the student’s course schedule is </w:t>
      </w:r>
      <w:r w:rsidR="004104BD" w:rsidRPr="009F6E99">
        <w:t xml:space="preserve">correct in FOCUS) </w:t>
      </w:r>
    </w:p>
    <w:p w14:paraId="023C94C9" w14:textId="26643644" w:rsidR="00BB25DF" w:rsidRPr="00BB25DF" w:rsidRDefault="00AF234D" w:rsidP="00BB25DF">
      <w:pPr>
        <w:pStyle w:val="ListParagraph"/>
        <w:numPr>
          <w:ilvl w:val="0"/>
          <w:numId w:val="1"/>
        </w:numPr>
        <w:rPr>
          <w:b/>
        </w:rPr>
      </w:pPr>
      <w:r>
        <w:t>Is d</w:t>
      </w:r>
      <w:r w:rsidR="00BB25DF">
        <w:t>ocumentation</w:t>
      </w:r>
      <w:r>
        <w:t xml:space="preserve"> in the folder to</w:t>
      </w:r>
      <w:r w:rsidR="00BB25DF">
        <w:t xml:space="preserve"> document eligibility for the placement and to show parents were notifie</w:t>
      </w:r>
      <w:r>
        <w:t>d of the initial ESOL placement?</w:t>
      </w:r>
    </w:p>
    <w:p w14:paraId="39E44935" w14:textId="47C2D1CB" w:rsidR="00BF6E26" w:rsidRPr="00BF6E26" w:rsidRDefault="00C233BF" w:rsidP="00BF6E26">
      <w:pPr>
        <w:pStyle w:val="ListParagraph"/>
        <w:numPr>
          <w:ilvl w:val="0"/>
          <w:numId w:val="1"/>
        </w:numPr>
        <w:rPr>
          <w:b/>
        </w:rPr>
      </w:pPr>
      <w:r>
        <w:lastRenderedPageBreak/>
        <w:t>For students at or beyond their 3</w:t>
      </w:r>
      <w:r w:rsidRPr="00C233BF">
        <w:rPr>
          <w:vertAlign w:val="superscript"/>
        </w:rPr>
        <w:t>rd</w:t>
      </w:r>
      <w:r>
        <w:t xml:space="preserve"> anniversary (but not exceeding 6 years) in the ESOL program, </w:t>
      </w:r>
      <w:r w:rsidR="00AF234D">
        <w:t xml:space="preserve">has </w:t>
      </w:r>
      <w:r>
        <w:t>a</w:t>
      </w:r>
      <w:r w:rsidR="00AF234D">
        <w:t>n ELL committee been</w:t>
      </w:r>
      <w:r w:rsidR="00BB25DF">
        <w:t xml:space="preserve"> convened to review</w:t>
      </w:r>
      <w:r>
        <w:t xml:space="preserve"> the English language proficiency</w:t>
      </w:r>
      <w:r w:rsidR="00BB25DF">
        <w:t xml:space="preserve"> prior to the ann</w:t>
      </w:r>
      <w:r w:rsidR="00AF234D">
        <w:t>iversary of the student’s DEUSS?</w:t>
      </w:r>
      <w:r w:rsidR="004D0AE1">
        <w:t xml:space="preserve">  </w:t>
      </w:r>
      <w:r w:rsidR="00AF234D">
        <w:t xml:space="preserve"> Has t</w:t>
      </w:r>
      <w:r>
        <w:t>he ESOL c</w:t>
      </w:r>
      <w:r w:rsidR="004D0AE1">
        <w:t>ommittee</w:t>
      </w:r>
      <w:r>
        <w:t xml:space="preserve"> members</w:t>
      </w:r>
      <w:r w:rsidR="00AF234D">
        <w:t xml:space="preserve"> </w:t>
      </w:r>
      <w:r w:rsidR="004D0AE1">
        <w:t>sign</w:t>
      </w:r>
      <w:r w:rsidR="00AF234D">
        <w:t>ed the form?</w:t>
      </w:r>
    </w:p>
    <w:p w14:paraId="3F1E6DE5" w14:textId="37ECA2B2" w:rsidR="00AF234D" w:rsidRPr="00AF234D" w:rsidRDefault="00AF234D" w:rsidP="00BF6E26">
      <w:pPr>
        <w:pStyle w:val="ListParagraph"/>
        <w:numPr>
          <w:ilvl w:val="0"/>
          <w:numId w:val="1"/>
        </w:numPr>
        <w:rPr>
          <w:b/>
        </w:rPr>
      </w:pPr>
      <w:r>
        <w:t>Has the ELL committee been convened in the following situations?</w:t>
      </w:r>
    </w:p>
    <w:p w14:paraId="4723CA45" w14:textId="77777777" w:rsidR="00AF234D" w:rsidRDefault="00AF234D" w:rsidP="00AF234D">
      <w:pPr>
        <w:pStyle w:val="ListParagraph"/>
      </w:pPr>
      <w:r>
        <w:t>-</w:t>
      </w:r>
      <w:r w:rsidR="00BF6E26">
        <w:t xml:space="preserve">When K-2 students score proficient on the ACCESS for ELLs 2.0, an ELL Committee must be convened to consider any continued placement.  </w:t>
      </w:r>
    </w:p>
    <w:p w14:paraId="53887F9D" w14:textId="77777777" w:rsidR="00AF234D" w:rsidRDefault="00AF234D" w:rsidP="00AF234D">
      <w:pPr>
        <w:pStyle w:val="ListParagraph"/>
      </w:pPr>
      <w:r>
        <w:t>-</w:t>
      </w:r>
      <w:r w:rsidR="00BF6E26">
        <w:t xml:space="preserve">When 3-9 grade students score proficient on ACCESS for ELLs 2.0 and the state reading assessment, an ELL Committee must be convened to consider any continued placement.  </w:t>
      </w:r>
    </w:p>
    <w:p w14:paraId="3B18DE89" w14:textId="7B013521" w:rsidR="00BB25DF" w:rsidRPr="00BF6E26" w:rsidRDefault="00AF234D" w:rsidP="00AF234D">
      <w:pPr>
        <w:pStyle w:val="ListParagraph"/>
        <w:rPr>
          <w:b/>
        </w:rPr>
      </w:pPr>
      <w:r>
        <w:t>-</w:t>
      </w:r>
      <w:r w:rsidR="00BF6E26">
        <w:t>When 10-12</w:t>
      </w:r>
      <w:r w:rsidR="00BF6E26" w:rsidRPr="00BF6E26">
        <w:rPr>
          <w:vertAlign w:val="superscript"/>
        </w:rPr>
        <w:t>th</w:t>
      </w:r>
      <w:r w:rsidR="00BF6E26">
        <w:t xml:space="preserve"> grade students score proficient on ACCESS for ELLS 2.0 and the state reading assessment, or achieve a concordant score on the ACT or SAT, an ELL Committee must be convened to consider continued placement. </w:t>
      </w:r>
    </w:p>
    <w:p w14:paraId="441E0E47" w14:textId="64CE8004" w:rsidR="00BB25DF" w:rsidRPr="00BB25DF" w:rsidRDefault="39948710" w:rsidP="39948710">
      <w:pPr>
        <w:pStyle w:val="ListParagraph"/>
        <w:numPr>
          <w:ilvl w:val="0"/>
          <w:numId w:val="1"/>
        </w:numPr>
        <w:rPr>
          <w:b/>
          <w:bCs/>
        </w:rPr>
      </w:pPr>
      <w:r>
        <w:t xml:space="preserve">Do schedules in FOCUS document the ESOL </w:t>
      </w:r>
      <w:r w:rsidR="004104BD" w:rsidRPr="009F6E99">
        <w:t>Instructional Models to be employed in the courses by date certain?</w:t>
      </w:r>
    </w:p>
    <w:p w14:paraId="501691D5" w14:textId="72071C5B" w:rsidR="00BB25DF" w:rsidRPr="004D0AE1" w:rsidRDefault="000047B1" w:rsidP="00BB25DF">
      <w:pPr>
        <w:pStyle w:val="ListParagraph"/>
        <w:numPr>
          <w:ilvl w:val="0"/>
          <w:numId w:val="1"/>
        </w:numPr>
        <w:rPr>
          <w:b/>
        </w:rPr>
      </w:pPr>
      <w:r>
        <w:t xml:space="preserve">Has your school checked to be certain no ELL students are coded </w:t>
      </w:r>
      <w:r w:rsidR="004D0AE1">
        <w:t xml:space="preserve">130 </w:t>
      </w:r>
      <w:r w:rsidR="00D8231C">
        <w:t xml:space="preserve">beyond </w:t>
      </w:r>
      <w:r>
        <w:t>the six years allowed for receiving 130 funding?</w:t>
      </w:r>
    </w:p>
    <w:p w14:paraId="0CE582A1" w14:textId="55799ACD" w:rsidR="004D0AE1" w:rsidRPr="004C31F4" w:rsidRDefault="004D0AE1" w:rsidP="00BB25DF">
      <w:pPr>
        <w:pStyle w:val="ListParagraph"/>
        <w:numPr>
          <w:ilvl w:val="0"/>
          <w:numId w:val="1"/>
        </w:numPr>
        <w:rPr>
          <w:b/>
        </w:rPr>
      </w:pPr>
      <w:r>
        <w:t>If students exit o</w:t>
      </w:r>
      <w:r w:rsidR="00AF234D">
        <w:t>r enter during FTE week, has the school re</w:t>
      </w:r>
      <w:r>
        <w:t>check</w:t>
      </w:r>
      <w:r w:rsidR="00AF234D">
        <w:t>ed</w:t>
      </w:r>
      <w:r>
        <w:t xml:space="preserve"> the </w:t>
      </w:r>
      <w:r w:rsidR="00AF234D">
        <w:t>ESOL coding?</w:t>
      </w:r>
    </w:p>
    <w:p w14:paraId="37A90F70" w14:textId="07FABF4E" w:rsidR="00FD2EB0" w:rsidRPr="00AB3EBB" w:rsidRDefault="004C31F4" w:rsidP="00FD2EB0">
      <w:pPr>
        <w:pStyle w:val="ListParagraph"/>
        <w:numPr>
          <w:ilvl w:val="0"/>
          <w:numId w:val="1"/>
        </w:numPr>
        <w:rPr>
          <w:b/>
        </w:rPr>
      </w:pPr>
      <w:r>
        <w:t xml:space="preserve">When in doubt about folder compliance, </w:t>
      </w:r>
      <w:r w:rsidR="00AF234D">
        <w:t>has the 130 coding been changed to basic</w:t>
      </w:r>
      <w:r w:rsidR="009B035B">
        <w:t xml:space="preserve"> </w:t>
      </w:r>
      <w:r w:rsidR="009F6E99" w:rsidRPr="009F6E99">
        <w:t>(101 K</w:t>
      </w:r>
      <w:r w:rsidR="009B035B" w:rsidRPr="009F6E99">
        <w:t>-3, 102 4-8, 103</w:t>
      </w:r>
      <w:r w:rsidR="00905F3E" w:rsidRPr="009F6E99">
        <w:t xml:space="preserve"> </w:t>
      </w:r>
      <w:r w:rsidR="009B035B" w:rsidRPr="009F6E99">
        <w:t>9-12)</w:t>
      </w:r>
      <w:r w:rsidR="00AF234D" w:rsidRPr="009F6E99">
        <w:t>?</w:t>
      </w:r>
    </w:p>
    <w:p w14:paraId="7C33C36D" w14:textId="77777777" w:rsidR="00AB3EBB" w:rsidRPr="00AB3EBB" w:rsidRDefault="00AB3EBB" w:rsidP="00AB3EBB">
      <w:pPr>
        <w:pStyle w:val="ListParagraph"/>
        <w:rPr>
          <w:b/>
        </w:rPr>
      </w:pPr>
    </w:p>
    <w:p w14:paraId="09D78C3D" w14:textId="49150976" w:rsidR="002702E9" w:rsidRPr="00006048" w:rsidRDefault="004C556F" w:rsidP="00006048">
      <w:pPr>
        <w:pStyle w:val="ListParagraph"/>
        <w:rPr>
          <w:rFonts w:cs="Arial"/>
          <w:b/>
          <w:i/>
        </w:rPr>
      </w:pPr>
      <w:r w:rsidRPr="00006048">
        <w:rPr>
          <w:rFonts w:ascii="Arial" w:hAnsi="Arial" w:cs="Arial"/>
          <w:b/>
          <w:sz w:val="28"/>
        </w:rPr>
        <w:t>C</w:t>
      </w:r>
      <w:r w:rsidR="00006048" w:rsidRPr="00006048">
        <w:rPr>
          <w:rFonts w:ascii="Arial" w:hAnsi="Arial" w:cs="Arial"/>
          <w:b/>
          <w:sz w:val="28"/>
        </w:rPr>
        <w:t>areer E</w:t>
      </w:r>
      <w:r w:rsidR="00296A90" w:rsidRPr="00006048">
        <w:rPr>
          <w:rFonts w:ascii="Arial" w:hAnsi="Arial" w:cs="Arial"/>
          <w:b/>
          <w:sz w:val="28"/>
        </w:rPr>
        <w:t>ducation</w:t>
      </w:r>
      <w:r w:rsidR="00006048">
        <w:rPr>
          <w:rFonts w:ascii="Arial" w:hAnsi="Arial" w:cs="Arial"/>
          <w:b/>
        </w:rPr>
        <w:t xml:space="preserve"> - </w:t>
      </w:r>
      <w:r w:rsidR="00006048">
        <w:rPr>
          <w:rFonts w:ascii="Arial" w:hAnsi="Arial" w:cs="Arial"/>
          <w:b/>
          <w:i/>
        </w:rPr>
        <w:t xml:space="preserve">Refer questions to </w:t>
      </w:r>
      <w:r w:rsidR="00712FA9">
        <w:rPr>
          <w:rFonts w:ascii="Arial" w:hAnsi="Arial" w:cs="Arial"/>
          <w:b/>
          <w:i/>
        </w:rPr>
        <w:t>Scott Hansen</w:t>
      </w:r>
    </w:p>
    <w:p w14:paraId="1CDBBF20" w14:textId="77777777" w:rsidR="002702E9" w:rsidRPr="002702E9" w:rsidRDefault="00AC026E" w:rsidP="004C556F">
      <w:pPr>
        <w:pStyle w:val="ListParagraph"/>
        <w:rPr>
          <w:rFonts w:ascii="Arial" w:hAnsi="Arial" w:cs="Arial"/>
          <w:b/>
        </w:rPr>
      </w:pPr>
      <w:r w:rsidRPr="002702E9">
        <w:rPr>
          <w:rFonts w:ascii="Arial" w:hAnsi="Arial" w:cs="Arial"/>
          <w:b/>
        </w:rPr>
        <w:t>(300 Program for High School Only)</w:t>
      </w:r>
      <w:r w:rsidR="009F7837" w:rsidRPr="002702E9">
        <w:rPr>
          <w:rFonts w:ascii="Arial" w:hAnsi="Arial" w:cs="Arial"/>
          <w:b/>
        </w:rPr>
        <w:t xml:space="preserve"> </w:t>
      </w:r>
    </w:p>
    <w:p w14:paraId="17331AE7" w14:textId="4C4FC588" w:rsidR="004D0AE1" w:rsidRDefault="00AC026E" w:rsidP="004D0AE1">
      <w:pPr>
        <w:pStyle w:val="ListParagraph"/>
        <w:numPr>
          <w:ilvl w:val="0"/>
          <w:numId w:val="1"/>
        </w:numPr>
      </w:pPr>
      <w:r>
        <w:t>Do the OJT/DCT and other career education t</w:t>
      </w:r>
      <w:r w:rsidR="001D2B22">
        <w:t>eache</w:t>
      </w:r>
      <w:r w:rsidR="004D0AE1">
        <w:t>rs hold</w:t>
      </w:r>
      <w:r>
        <w:t xml:space="preserve"> the proper certification,</w:t>
      </w:r>
      <w:r w:rsidR="001F62AF">
        <w:t xml:space="preserve"> if not,</w:t>
      </w:r>
      <w:r>
        <w:t xml:space="preserve"> are they </w:t>
      </w:r>
      <w:r w:rsidR="004D0AE1">
        <w:t>approved out of f</w:t>
      </w:r>
      <w:r>
        <w:t>ield or as experts in the field?</w:t>
      </w:r>
    </w:p>
    <w:p w14:paraId="1E9BBDA0" w14:textId="20550376" w:rsidR="004D0AE1" w:rsidRDefault="001F62AF" w:rsidP="004D0AE1">
      <w:pPr>
        <w:pStyle w:val="ListParagraph"/>
        <w:numPr>
          <w:ilvl w:val="0"/>
          <w:numId w:val="1"/>
        </w:numPr>
      </w:pPr>
      <w:r>
        <w:t xml:space="preserve">Will </w:t>
      </w:r>
      <w:r w:rsidR="00AC026E">
        <w:t>copies of Time C</w:t>
      </w:r>
      <w:r w:rsidR="004D0AE1">
        <w:t>ards</w:t>
      </w:r>
      <w:r>
        <w:t xml:space="preserve"> be</w:t>
      </w:r>
      <w:r w:rsidR="004D0AE1">
        <w:t xml:space="preserve"> in the FTE box/file for the year so they</w:t>
      </w:r>
      <w:r w:rsidR="00AC026E">
        <w:t xml:space="preserve"> can be located during an audit?</w:t>
      </w:r>
    </w:p>
    <w:p w14:paraId="57C67552" w14:textId="3D30ECBA" w:rsidR="004D0AE1" w:rsidRDefault="001F62AF" w:rsidP="004D0AE1">
      <w:pPr>
        <w:pStyle w:val="ListParagraph"/>
        <w:numPr>
          <w:ilvl w:val="0"/>
          <w:numId w:val="1"/>
        </w:numPr>
      </w:pPr>
      <w:r>
        <w:t>Will</w:t>
      </w:r>
      <w:r w:rsidR="00AC026E">
        <w:t xml:space="preserve"> all </w:t>
      </w:r>
      <w:r w:rsidR="004D0AE1">
        <w:t>T</w:t>
      </w:r>
      <w:r w:rsidR="00AC026E">
        <w:t>ime C</w:t>
      </w:r>
      <w:r w:rsidR="004C556F">
        <w:t>ards</w:t>
      </w:r>
      <w:r w:rsidR="004D0AE1">
        <w:t xml:space="preserve"> support the time reported for FTE </w:t>
      </w:r>
      <w:r w:rsidR="00AC026E">
        <w:t>and are they signed by employers?</w:t>
      </w:r>
    </w:p>
    <w:p w14:paraId="61DBAFD1" w14:textId="1002ED18" w:rsidR="009B1E02" w:rsidRDefault="00AC026E" w:rsidP="00DD7AB4">
      <w:pPr>
        <w:pStyle w:val="ListParagraph"/>
        <w:numPr>
          <w:ilvl w:val="0"/>
          <w:numId w:val="1"/>
        </w:numPr>
      </w:pPr>
      <w:r>
        <w:t>Are students coded as</w:t>
      </w:r>
      <w:r w:rsidR="004D0AE1">
        <w:t xml:space="preserve"> </w:t>
      </w:r>
      <w:r>
        <w:t>300 present at least once during FTE week?  The Time Cards need to support attendance for DCT/OJT courses.</w:t>
      </w:r>
    </w:p>
    <w:p w14:paraId="06E3CAD6" w14:textId="5FEC2DFE" w:rsidR="009F6E99" w:rsidRPr="006E699A" w:rsidRDefault="009651BC" w:rsidP="00253A10">
      <w:pPr>
        <w:pStyle w:val="ListParagraph"/>
        <w:numPr>
          <w:ilvl w:val="0"/>
          <w:numId w:val="1"/>
        </w:numPr>
        <w:jc w:val="both"/>
      </w:pPr>
      <w:r w:rsidRPr="009651BC">
        <w:rPr>
          <w:bCs/>
        </w:rPr>
        <w:t>Are time cards</w:t>
      </w:r>
      <w:r w:rsidR="00C01A28">
        <w:rPr>
          <w:bCs/>
        </w:rPr>
        <w:t xml:space="preserve"> being reviewed</w:t>
      </w:r>
      <w:r w:rsidRPr="009651BC">
        <w:rPr>
          <w:bCs/>
        </w:rPr>
        <w:t xml:space="preserve"> to make sure students are not scheduled for on-campus courses the same time they are supposedly at their OJT work site</w:t>
      </w:r>
      <w:r>
        <w:t xml:space="preserve">? </w:t>
      </w:r>
      <w:r w:rsidRPr="009651BC">
        <w:t xml:space="preserve"> </w:t>
      </w:r>
    </w:p>
    <w:p w14:paraId="0F4B0089" w14:textId="78120499" w:rsidR="00253A10" w:rsidRDefault="00006048" w:rsidP="00253A10">
      <w:pPr>
        <w:pStyle w:val="ListParagraph"/>
        <w:rPr>
          <w:rFonts w:ascii="Arial" w:hAnsi="Arial" w:cs="Arial"/>
          <w:b/>
          <w:i/>
        </w:rPr>
      </w:pPr>
      <w:r w:rsidRPr="00006048">
        <w:rPr>
          <w:rFonts w:ascii="Arial" w:hAnsi="Arial" w:cs="Arial"/>
          <w:b/>
          <w:sz w:val="28"/>
        </w:rPr>
        <w:t>Exceptional Student Education</w:t>
      </w:r>
      <w:r>
        <w:rPr>
          <w:rFonts w:ascii="Arial" w:hAnsi="Arial" w:cs="Arial"/>
          <w:b/>
        </w:rPr>
        <w:t xml:space="preserve"> - </w:t>
      </w:r>
      <w:r w:rsidRPr="00006048">
        <w:rPr>
          <w:rFonts w:ascii="Arial" w:hAnsi="Arial" w:cs="Arial"/>
          <w:b/>
          <w:i/>
        </w:rPr>
        <w:t xml:space="preserve">Refer questions to </w:t>
      </w:r>
      <w:r w:rsidR="00665FB5">
        <w:rPr>
          <w:rFonts w:ascii="Arial" w:hAnsi="Arial" w:cs="Arial"/>
          <w:b/>
          <w:i/>
        </w:rPr>
        <w:t>Cathy Shields</w:t>
      </w:r>
    </w:p>
    <w:p w14:paraId="0FAB49B6" w14:textId="62A7BFC0" w:rsidR="00253A10" w:rsidRPr="00253A10" w:rsidRDefault="00253A10" w:rsidP="00253A10">
      <w:pPr>
        <w:pStyle w:val="ListParagraph"/>
        <w:jc w:val="center"/>
        <w:rPr>
          <w:rFonts w:ascii="Arial" w:hAnsi="Arial" w:cs="Arial"/>
          <w:i/>
          <w:sz w:val="18"/>
          <w:u w:val="single"/>
        </w:rPr>
      </w:pPr>
      <w:r w:rsidRPr="00253A10">
        <w:rPr>
          <w:rFonts w:ascii="Arial" w:hAnsi="Arial" w:cs="Arial"/>
          <w:i/>
          <w:u w:val="single"/>
        </w:rPr>
        <w:t>All ESE Data Entry is handled by the ESE district office</w:t>
      </w:r>
    </w:p>
    <w:p w14:paraId="3D18ACD1" w14:textId="2FA553E9" w:rsidR="004C31F4" w:rsidRDefault="00296A90" w:rsidP="004C31F4">
      <w:pPr>
        <w:pStyle w:val="ListParagraph"/>
        <w:numPr>
          <w:ilvl w:val="0"/>
          <w:numId w:val="1"/>
        </w:numPr>
      </w:pPr>
      <w:r>
        <w:t>Does ESE coding</w:t>
      </w:r>
      <w:r w:rsidR="001D2B22">
        <w:t xml:space="preserve"> (Programs 111, 112, 113, 254, or 255)</w:t>
      </w:r>
      <w:r>
        <w:t xml:space="preserve"> sub</w:t>
      </w:r>
      <w:r w:rsidR="001D2B22">
        <w:t>mitted for FTE match the IEP/matrix?</w:t>
      </w:r>
    </w:p>
    <w:p w14:paraId="7490EB55" w14:textId="3A184632" w:rsidR="00C077F3" w:rsidRDefault="00C077F3" w:rsidP="004C31F4">
      <w:pPr>
        <w:pStyle w:val="ListParagraph"/>
        <w:numPr>
          <w:ilvl w:val="0"/>
          <w:numId w:val="1"/>
        </w:numPr>
      </w:pPr>
      <w:r>
        <w:t xml:space="preserve">Have you made sure that the Re-Eval dates are current and not expired? </w:t>
      </w:r>
    </w:p>
    <w:p w14:paraId="76AA97E1" w14:textId="313A20D6" w:rsidR="004C31F4" w:rsidRDefault="00296A90" w:rsidP="004C31F4">
      <w:pPr>
        <w:pStyle w:val="ListParagraph"/>
        <w:numPr>
          <w:ilvl w:val="0"/>
          <w:numId w:val="1"/>
        </w:numPr>
      </w:pPr>
      <w:r>
        <w:t>If the IEP was reviewed</w:t>
      </w:r>
      <w:r w:rsidR="00AC026E">
        <w:t xml:space="preserve"> at any time</w:t>
      </w:r>
      <w:r>
        <w:t>, was the matrix reviewed</w:t>
      </w:r>
      <w:r w:rsidR="00AC026E">
        <w:t xml:space="preserve"> and is the</w:t>
      </w:r>
      <w:r w:rsidR="001D2B22">
        <w:t xml:space="preserve"> review documented?</w:t>
      </w:r>
    </w:p>
    <w:p w14:paraId="0991774C" w14:textId="77777777" w:rsidR="004C31F4" w:rsidRDefault="004C31F4" w:rsidP="004C31F4">
      <w:pPr>
        <w:pStyle w:val="ListParagraph"/>
        <w:numPr>
          <w:ilvl w:val="0"/>
          <w:numId w:val="1"/>
        </w:numPr>
      </w:pPr>
      <w:r>
        <w:t>Do the minutes reported for FTE match what is required by the IEP?</w:t>
      </w:r>
    </w:p>
    <w:p w14:paraId="2C9A4918" w14:textId="5FC2A55C" w:rsidR="001D2B22" w:rsidRDefault="001D2B22" w:rsidP="004C31F4">
      <w:pPr>
        <w:pStyle w:val="ListParagraph"/>
        <w:numPr>
          <w:ilvl w:val="0"/>
          <w:numId w:val="1"/>
        </w:numPr>
      </w:pPr>
      <w:r>
        <w:t>Is</w:t>
      </w:r>
      <w:r w:rsidR="00D8231C">
        <w:t xml:space="preserve"> there a valid IEP or EP</w:t>
      </w:r>
      <w:r>
        <w:t xml:space="preserve"> during the FTE survey?</w:t>
      </w:r>
      <w:r w:rsidR="004C31F4">
        <w:t xml:space="preserve">  If no</w:t>
      </w:r>
      <w:r w:rsidR="00AC026E">
        <w:t>t, do not code students as ESE</w:t>
      </w:r>
      <w:r w:rsidR="00AB3EBB">
        <w:t xml:space="preserve"> students, c</w:t>
      </w:r>
      <w:r w:rsidR="00AC026E">
        <w:t>ode them as basic students instead.</w:t>
      </w:r>
    </w:p>
    <w:p w14:paraId="35F2F72F" w14:textId="5DC24C66" w:rsidR="001D2B22" w:rsidRDefault="001D2B22" w:rsidP="004C31F4">
      <w:pPr>
        <w:pStyle w:val="ListParagraph"/>
        <w:numPr>
          <w:ilvl w:val="0"/>
          <w:numId w:val="1"/>
        </w:numPr>
      </w:pPr>
      <w:r>
        <w:t>Did all required individuals attend and sign IEPs?</w:t>
      </w:r>
      <w:r w:rsidR="00AC026E">
        <w:t xml:space="preserve">  If not, the auditor would not consider the IEP valid.  Change the code to basic.</w:t>
      </w:r>
      <w:r w:rsidR="007A38F1">
        <w:t xml:space="preserve"> </w:t>
      </w:r>
      <w:r w:rsidR="00C077F3">
        <w:t>(Contact ESE</w:t>
      </w:r>
      <w:r w:rsidR="007A38F1" w:rsidRPr="00202799">
        <w:t>)</w:t>
      </w:r>
    </w:p>
    <w:p w14:paraId="45019B45" w14:textId="3F159D9C" w:rsidR="004C31F4" w:rsidRDefault="004C31F4" w:rsidP="004C31F4">
      <w:pPr>
        <w:pStyle w:val="ListParagraph"/>
        <w:numPr>
          <w:ilvl w:val="0"/>
          <w:numId w:val="1"/>
        </w:numPr>
      </w:pPr>
      <w:r>
        <w:t xml:space="preserve">Was the student in attendance during the survey period so that </w:t>
      </w:r>
      <w:r w:rsidR="00AC026E">
        <w:t xml:space="preserve">related </w:t>
      </w:r>
      <w:r>
        <w:t>services could be provided?</w:t>
      </w:r>
      <w:r w:rsidR="00AC026E">
        <w:t xml:space="preserve">  </w:t>
      </w:r>
    </w:p>
    <w:p w14:paraId="69AE6DB2" w14:textId="77777777" w:rsidR="004C31F4" w:rsidRDefault="004C31F4" w:rsidP="004C31F4">
      <w:pPr>
        <w:pStyle w:val="ListParagraph"/>
        <w:numPr>
          <w:ilvl w:val="0"/>
          <w:numId w:val="1"/>
        </w:numPr>
      </w:pPr>
      <w:r>
        <w:t>Was the matrix correctly completed?</w:t>
      </w:r>
    </w:p>
    <w:p w14:paraId="63B33861" w14:textId="7CDAB67F" w:rsidR="004C31F4" w:rsidRDefault="00AC026E" w:rsidP="004C31F4">
      <w:pPr>
        <w:pStyle w:val="ListParagraph"/>
        <w:numPr>
          <w:ilvl w:val="0"/>
          <w:numId w:val="1"/>
        </w:numPr>
      </w:pPr>
      <w:r>
        <w:lastRenderedPageBreak/>
        <w:t xml:space="preserve">If students exited </w:t>
      </w:r>
      <w:r w:rsidR="004C31F4">
        <w:t>or enter</w:t>
      </w:r>
      <w:r>
        <w:t>ed ESE/Gifted programs</w:t>
      </w:r>
      <w:r w:rsidR="004C31F4">
        <w:t xml:space="preserve"> during the survey per</w:t>
      </w:r>
      <w:r>
        <w:t>iod, was the FTE coding changed to reflect the changes?</w:t>
      </w:r>
    </w:p>
    <w:p w14:paraId="654AD9DB" w14:textId="6DF8DCB5" w:rsidR="001D2B22" w:rsidRDefault="004C31F4" w:rsidP="007D5842">
      <w:pPr>
        <w:pStyle w:val="ListParagraph"/>
        <w:numPr>
          <w:ilvl w:val="0"/>
          <w:numId w:val="1"/>
        </w:numPr>
      </w:pPr>
      <w:r>
        <w:t>Are the contact logs (Consultation</w:t>
      </w:r>
      <w:r w:rsidR="009651BC">
        <w:t xml:space="preserve"> or Collaboration</w:t>
      </w:r>
      <w:r>
        <w:t>, SLP, Hospital Homebound, etc.) available and complete?</w:t>
      </w:r>
    </w:p>
    <w:p w14:paraId="38D97518" w14:textId="77777777" w:rsidR="00E030FB" w:rsidRDefault="00E030FB" w:rsidP="004C31F4">
      <w:pPr>
        <w:pStyle w:val="ListParagraph"/>
        <w:rPr>
          <w:rFonts w:ascii="Arial" w:hAnsi="Arial" w:cs="Arial"/>
          <w:b/>
        </w:rPr>
      </w:pPr>
    </w:p>
    <w:p w14:paraId="0394A484" w14:textId="77777777" w:rsidR="004C31F4" w:rsidRPr="00006048" w:rsidRDefault="001D2B22" w:rsidP="004C31F4">
      <w:pPr>
        <w:pStyle w:val="ListParagraph"/>
        <w:rPr>
          <w:rFonts w:ascii="Arial" w:hAnsi="Arial" w:cs="Arial"/>
          <w:b/>
          <w:sz w:val="28"/>
        </w:rPr>
      </w:pPr>
      <w:r w:rsidRPr="00006048">
        <w:rPr>
          <w:rFonts w:ascii="Arial" w:hAnsi="Arial" w:cs="Arial"/>
          <w:b/>
          <w:sz w:val="28"/>
        </w:rPr>
        <w:t>Attendance</w:t>
      </w:r>
    </w:p>
    <w:p w14:paraId="783EAF67" w14:textId="2FA4A353" w:rsidR="00E030FB" w:rsidRPr="00006048" w:rsidRDefault="00E030FB" w:rsidP="00006048">
      <w:pPr>
        <w:pStyle w:val="ListParagraph"/>
        <w:numPr>
          <w:ilvl w:val="0"/>
          <w:numId w:val="1"/>
        </w:numPr>
        <w:rPr>
          <w:rFonts w:cs="Arial"/>
          <w:b/>
        </w:rPr>
      </w:pPr>
      <w:r w:rsidRPr="00AB3EBB">
        <w:rPr>
          <w:rFonts w:cs="Tahoma"/>
          <w:szCs w:val="20"/>
        </w:rPr>
        <w:t xml:space="preserve">Each school should develop, communicate, and implement written attendance procedures each year.  A copy of these procedures should be retained for </w:t>
      </w:r>
      <w:r w:rsidR="00D23509">
        <w:rPr>
          <w:rFonts w:cs="Tahoma"/>
          <w:szCs w:val="20"/>
        </w:rPr>
        <w:t>auditing purposes</w:t>
      </w:r>
    </w:p>
    <w:p w14:paraId="78781C63" w14:textId="0920D07B" w:rsidR="004C31F4" w:rsidRPr="00DD7AB4" w:rsidRDefault="001F62AF" w:rsidP="004C31F4">
      <w:pPr>
        <w:pStyle w:val="ListParagraph"/>
        <w:numPr>
          <w:ilvl w:val="0"/>
          <w:numId w:val="1"/>
        </w:numPr>
        <w:rPr>
          <w:b/>
        </w:rPr>
      </w:pPr>
      <w:r>
        <w:t>Make sure</w:t>
      </w:r>
      <w:r w:rsidR="001D2B22">
        <w:t xml:space="preserve"> all teachers take attendance as required d</w:t>
      </w:r>
      <w:r>
        <w:t>uring the FTE attendance window</w:t>
      </w:r>
      <w:r w:rsidR="00665173">
        <w:t>.</w:t>
      </w:r>
    </w:p>
    <w:p w14:paraId="32E60A43" w14:textId="77777777" w:rsidR="00DD7AB4" w:rsidRPr="00DD7AB4" w:rsidRDefault="00DD7AB4" w:rsidP="004C31F4">
      <w:pPr>
        <w:pStyle w:val="ListParagraph"/>
        <w:numPr>
          <w:ilvl w:val="0"/>
          <w:numId w:val="1"/>
        </w:numPr>
        <w:rPr>
          <w:b/>
        </w:rPr>
      </w:pPr>
      <w:r>
        <w:t>Are sufficient safeguards in place to ensure that student attendance records are accurate, complete and maintained as required?</w:t>
      </w:r>
    </w:p>
    <w:p w14:paraId="3E246F67" w14:textId="426A36AB" w:rsidR="00DD7AB4" w:rsidRPr="004C31F4" w:rsidRDefault="00DD7AB4" w:rsidP="004C31F4">
      <w:pPr>
        <w:pStyle w:val="ListParagraph"/>
        <w:numPr>
          <w:ilvl w:val="0"/>
          <w:numId w:val="1"/>
        </w:numPr>
        <w:rPr>
          <w:b/>
        </w:rPr>
      </w:pPr>
      <w:r>
        <w:t>Is an administrator monitoring the teacher missing attendance report</w:t>
      </w:r>
      <w:r w:rsidR="00AC026E">
        <w:t>s</w:t>
      </w:r>
      <w:r>
        <w:t xml:space="preserve"> and other reports weekly</w:t>
      </w:r>
      <w:r w:rsidR="00AC026E">
        <w:t>, and working with teachers, as needed, to ensure that all teachers are taking attendance as required</w:t>
      </w:r>
      <w:r>
        <w:t>?</w:t>
      </w:r>
    </w:p>
    <w:p w14:paraId="7C5784A2" w14:textId="0A7F2F8C" w:rsidR="00A90450" w:rsidRPr="009651BC" w:rsidRDefault="001F62AF" w:rsidP="002702E9">
      <w:pPr>
        <w:pStyle w:val="ListParagraph"/>
        <w:numPr>
          <w:ilvl w:val="0"/>
          <w:numId w:val="1"/>
        </w:numPr>
        <w:rPr>
          <w:b/>
        </w:rPr>
      </w:pPr>
      <w:r>
        <w:t>Are their safeguards in place i</w:t>
      </w:r>
      <w:r w:rsidR="001D2B22">
        <w:t>f</w:t>
      </w:r>
      <w:r>
        <w:t xml:space="preserve"> a substitute teacher is used during FTE week? Will</w:t>
      </w:r>
      <w:r w:rsidR="001D2B22">
        <w:t xml:space="preserve"> the paper attendance roster </w:t>
      </w:r>
      <w:r>
        <w:t>be</w:t>
      </w:r>
      <w:r w:rsidR="001D2B22">
        <w:t xml:space="preserve"> used to take attendance</w:t>
      </w:r>
      <w:r>
        <w:t xml:space="preserve"> and be </w:t>
      </w:r>
      <w:r w:rsidR="001D2B22">
        <w:t>a</w:t>
      </w:r>
      <w:r w:rsidR="004C31F4">
        <w:t>vailable in the FTE box or file?</w:t>
      </w:r>
    </w:p>
    <w:p w14:paraId="0D1CE55D" w14:textId="2A105965" w:rsidR="007D4606" w:rsidRDefault="007D4606" w:rsidP="00296A90">
      <w:pPr>
        <w:pStyle w:val="ListParagraph"/>
        <w:rPr>
          <w:rFonts w:ascii="Arial" w:hAnsi="Arial" w:cs="Arial"/>
          <w:b/>
          <w:sz w:val="28"/>
        </w:rPr>
      </w:pPr>
    </w:p>
    <w:p w14:paraId="76104AC6" w14:textId="045DD5AC" w:rsidR="002702E9" w:rsidRPr="00006048" w:rsidRDefault="00DD7AB4" w:rsidP="00296A90">
      <w:pPr>
        <w:pStyle w:val="ListParagraph"/>
        <w:rPr>
          <w:rFonts w:ascii="Arial" w:hAnsi="Arial" w:cs="Arial"/>
          <w:b/>
          <w:sz w:val="28"/>
        </w:rPr>
      </w:pPr>
      <w:r w:rsidRPr="00006048">
        <w:rPr>
          <w:rFonts w:ascii="Arial" w:hAnsi="Arial" w:cs="Arial"/>
          <w:b/>
          <w:sz w:val="28"/>
        </w:rPr>
        <w:t>Schedules</w:t>
      </w:r>
      <w:r w:rsidR="00BC6D57">
        <w:rPr>
          <w:rFonts w:ascii="Arial" w:hAnsi="Arial" w:cs="Arial"/>
          <w:b/>
          <w:sz w:val="28"/>
        </w:rPr>
        <w:t xml:space="preserve"> –</w:t>
      </w:r>
      <w:r w:rsidR="00BC6D57" w:rsidRPr="00BC6D57">
        <w:rPr>
          <w:rFonts w:ascii="Arial" w:hAnsi="Arial" w:cs="Arial"/>
          <w:b/>
        </w:rPr>
        <w:t xml:space="preserve"> </w:t>
      </w:r>
      <w:r w:rsidR="00BC6D57" w:rsidRPr="00BC6D57">
        <w:rPr>
          <w:rFonts w:ascii="Arial" w:hAnsi="Arial" w:cs="Arial"/>
          <w:b/>
          <w:i/>
        </w:rPr>
        <w:t xml:space="preserve">Refer questions to Missy Atkinson </w:t>
      </w:r>
    </w:p>
    <w:p w14:paraId="1F8A821C" w14:textId="5BB1E735" w:rsidR="00DD7AB4" w:rsidRPr="00DD7AB4" w:rsidRDefault="00AC026E" w:rsidP="00DD7AB4">
      <w:pPr>
        <w:pStyle w:val="ListParagraph"/>
        <w:numPr>
          <w:ilvl w:val="0"/>
          <w:numId w:val="1"/>
        </w:numPr>
        <w:rPr>
          <w:b/>
        </w:rPr>
      </w:pPr>
      <w:r>
        <w:t>Do w</w:t>
      </w:r>
      <w:r w:rsidR="00DD7AB4">
        <w:t xml:space="preserve">eekly instructional minutes in </w:t>
      </w:r>
      <w:r w:rsidR="00D8231C">
        <w:t>bell and master schedules</w:t>
      </w:r>
      <w:r w:rsidR="00DD7AB4">
        <w:t xml:space="preserve"> r</w:t>
      </w:r>
      <w:r>
        <w:t>eflect minutes reported for FTE?</w:t>
      </w:r>
    </w:p>
    <w:p w14:paraId="35DB128C" w14:textId="530905DB" w:rsidR="00CF04EA" w:rsidRPr="004F3E2F" w:rsidRDefault="00AC026E" w:rsidP="004F3E2F">
      <w:pPr>
        <w:pStyle w:val="ListParagraph"/>
        <w:numPr>
          <w:ilvl w:val="0"/>
          <w:numId w:val="1"/>
        </w:numPr>
        <w:rPr>
          <w:b/>
        </w:rPr>
      </w:pPr>
      <w:r>
        <w:t>Are the c</w:t>
      </w:r>
      <w:r w:rsidR="00DD7AB4">
        <w:t>ourses reported for FTE the courses for which students</w:t>
      </w:r>
      <w:r>
        <w:t xml:space="preserve"> will</w:t>
      </w:r>
      <w:r w:rsidR="00D8231C">
        <w:t xml:space="preserve"> receive credit?</w:t>
      </w:r>
    </w:p>
    <w:p w14:paraId="61324EBD" w14:textId="2F5C09A0" w:rsidR="0038147B" w:rsidRDefault="00483B54" w:rsidP="008A4AA1">
      <w:pPr>
        <w:ind w:firstLine="720"/>
        <w:rPr>
          <w:rFonts w:ascii="Arial" w:hAnsi="Arial" w:cs="Arial"/>
        </w:rPr>
      </w:pPr>
      <w:r w:rsidRPr="00483B54">
        <w:rPr>
          <w:rFonts w:ascii="Arial" w:hAnsi="Arial" w:cs="Arial"/>
          <w:b/>
          <w:sz w:val="28"/>
        </w:rPr>
        <w:t>Amendments</w:t>
      </w:r>
      <w:r>
        <w:rPr>
          <w:rFonts w:ascii="Arial" w:hAnsi="Arial" w:cs="Arial"/>
          <w:sz w:val="28"/>
        </w:rPr>
        <w:t xml:space="preserve"> – </w:t>
      </w:r>
      <w:r w:rsidR="00F523EC">
        <w:rPr>
          <w:rFonts w:ascii="Arial" w:hAnsi="Arial" w:cs="Arial"/>
          <w:b/>
          <w:i/>
        </w:rPr>
        <w:t>R</w:t>
      </w:r>
      <w:r w:rsidRPr="00483B54">
        <w:rPr>
          <w:rFonts w:ascii="Arial" w:hAnsi="Arial" w:cs="Arial"/>
          <w:b/>
          <w:i/>
        </w:rPr>
        <w:t>efer questions to Missy A</w:t>
      </w:r>
      <w:r w:rsidR="00F523EC">
        <w:rPr>
          <w:rFonts w:ascii="Arial" w:hAnsi="Arial" w:cs="Arial"/>
          <w:b/>
          <w:i/>
        </w:rPr>
        <w:t xml:space="preserve">tkinson or </w:t>
      </w:r>
      <w:r w:rsidRPr="00483B54">
        <w:rPr>
          <w:rFonts w:ascii="Arial" w:hAnsi="Arial" w:cs="Arial"/>
          <w:b/>
          <w:i/>
        </w:rPr>
        <w:t>Kendall Roberts</w:t>
      </w:r>
      <w:r w:rsidRPr="00483B54">
        <w:rPr>
          <w:rFonts w:ascii="Arial" w:hAnsi="Arial" w:cs="Arial"/>
        </w:rPr>
        <w:t xml:space="preserve"> </w:t>
      </w:r>
    </w:p>
    <w:p w14:paraId="78EA00C2" w14:textId="6E54862E" w:rsidR="008A4AA1" w:rsidRDefault="00007DFC" w:rsidP="008A4AA1">
      <w:pPr>
        <w:pStyle w:val="ListParagraph"/>
        <w:numPr>
          <w:ilvl w:val="0"/>
          <w:numId w:val="10"/>
        </w:numPr>
        <w:rPr>
          <w:rFonts w:cstheme="minorHAnsi"/>
        </w:rPr>
      </w:pPr>
      <w:r w:rsidRPr="00007DFC">
        <w:rPr>
          <w:rFonts w:cstheme="minorHAnsi"/>
        </w:rPr>
        <w:t>Were</w:t>
      </w:r>
      <w:r w:rsidR="008A4AA1" w:rsidRPr="00007DFC">
        <w:rPr>
          <w:rFonts w:cstheme="minorHAnsi"/>
        </w:rPr>
        <w:t xml:space="preserve"> any changes made after date certain (Friday of survey week)</w:t>
      </w:r>
      <w:r w:rsidR="005E3070">
        <w:rPr>
          <w:rFonts w:cstheme="minorHAnsi"/>
        </w:rPr>
        <w:t>,</w:t>
      </w:r>
      <w:r w:rsidR="008A4AA1" w:rsidRPr="00007DFC">
        <w:rPr>
          <w:rFonts w:cstheme="minorHAnsi"/>
        </w:rPr>
        <w:t xml:space="preserve"> if so an amendment is required.</w:t>
      </w:r>
    </w:p>
    <w:p w14:paraId="34C99228" w14:textId="047C881C" w:rsidR="005E3070" w:rsidRDefault="005E3070" w:rsidP="005E3070">
      <w:pPr>
        <w:pStyle w:val="ListParagraph"/>
        <w:ind w:firstLine="720"/>
        <w:rPr>
          <w:rFonts w:cstheme="minorHAnsi"/>
        </w:rPr>
      </w:pPr>
      <w:r>
        <w:rPr>
          <w:rFonts w:cstheme="minorHAnsi"/>
        </w:rPr>
        <w:t>*Make sure you specify if any new sections were created on the amendment process</w:t>
      </w:r>
    </w:p>
    <w:p w14:paraId="06FE1824" w14:textId="5F6B7A58" w:rsidR="005E3070" w:rsidRDefault="005E3070" w:rsidP="005E3070">
      <w:pPr>
        <w:pStyle w:val="ListParagraph"/>
        <w:ind w:firstLine="720"/>
        <w:rPr>
          <w:rFonts w:cstheme="minorHAnsi"/>
        </w:rPr>
      </w:pPr>
      <w:r>
        <w:rPr>
          <w:rFonts w:cstheme="minorHAnsi"/>
        </w:rPr>
        <w:t>*Any change of schedules, specify the effective date for that schedule change</w:t>
      </w:r>
    </w:p>
    <w:p w14:paraId="5BD93BF2" w14:textId="42C0D639" w:rsidR="005E3070" w:rsidRDefault="005E3070" w:rsidP="005E3070">
      <w:pPr>
        <w:pStyle w:val="ListParagraph"/>
        <w:ind w:firstLine="720"/>
        <w:rPr>
          <w:rFonts w:cstheme="minorHAnsi"/>
        </w:rPr>
      </w:pPr>
      <w:r>
        <w:rPr>
          <w:rFonts w:cstheme="minorHAnsi"/>
        </w:rPr>
        <w:t xml:space="preserve">*Specify if any minutes, pullouts, ESOL FEFP codes were updated on schedules. </w:t>
      </w:r>
    </w:p>
    <w:p w14:paraId="640714C7" w14:textId="5D997F3C" w:rsidR="0038147B" w:rsidRDefault="00253A10" w:rsidP="006C07FB">
      <w:r>
        <w:tab/>
        <w:t>FTE Amendment Process is on the LCS District Website under FTE D</w:t>
      </w:r>
      <w:r w:rsidR="00FC2AE2">
        <w:t>epartmen</w:t>
      </w:r>
      <w:r w:rsidR="004F3E2F">
        <w:t>t</w:t>
      </w:r>
      <w:r w:rsidR="006C07FB">
        <w:t xml:space="preserve">. </w:t>
      </w:r>
    </w:p>
    <w:p w14:paraId="26B4DB6B" w14:textId="24015938" w:rsidR="0038147B" w:rsidRPr="009C4016" w:rsidRDefault="00C63F47" w:rsidP="009C4016">
      <w:pPr>
        <w:jc w:val="center"/>
        <w:rPr>
          <w:i/>
        </w:rPr>
      </w:pPr>
      <w:r>
        <w:tab/>
      </w:r>
    </w:p>
    <w:p w14:paraId="6F432298" w14:textId="77777777" w:rsidR="00655C26" w:rsidRDefault="00655C26" w:rsidP="00A478EF"/>
    <w:p w14:paraId="7D93216B" w14:textId="77777777" w:rsidR="00655C26" w:rsidRDefault="00655C26" w:rsidP="00A478EF"/>
    <w:sectPr w:rsidR="00655C26" w:rsidSect="00CF04EA">
      <w:footerReference w:type="defaul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EDB17" w14:textId="77777777" w:rsidR="00665F6B" w:rsidRDefault="00665F6B" w:rsidP="009B1E02">
      <w:pPr>
        <w:spacing w:after="0" w:line="240" w:lineRule="auto"/>
      </w:pPr>
      <w:r>
        <w:separator/>
      </w:r>
    </w:p>
  </w:endnote>
  <w:endnote w:type="continuationSeparator" w:id="0">
    <w:p w14:paraId="2D73F49F" w14:textId="77777777" w:rsidR="00665F6B" w:rsidRDefault="00665F6B" w:rsidP="009B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493256"/>
      <w:docPartObj>
        <w:docPartGallery w:val="Page Numbers (Bottom of Page)"/>
        <w:docPartUnique/>
      </w:docPartObj>
    </w:sdtPr>
    <w:sdtEndPr>
      <w:rPr>
        <w:noProof/>
      </w:rPr>
    </w:sdtEndPr>
    <w:sdtContent>
      <w:p w14:paraId="07845C94" w14:textId="3800BDA3" w:rsidR="009B1E02" w:rsidRDefault="009B1E02">
        <w:pPr>
          <w:pStyle w:val="Footer"/>
          <w:jc w:val="center"/>
        </w:pPr>
        <w:r>
          <w:fldChar w:fldCharType="begin"/>
        </w:r>
        <w:r>
          <w:instrText xml:space="preserve"> PAGE   \* MERGEFORMAT </w:instrText>
        </w:r>
        <w:r>
          <w:fldChar w:fldCharType="separate"/>
        </w:r>
        <w:r w:rsidR="00E400F4">
          <w:rPr>
            <w:noProof/>
          </w:rPr>
          <w:t>1</w:t>
        </w:r>
        <w:r>
          <w:rPr>
            <w:noProof/>
          </w:rPr>
          <w:fldChar w:fldCharType="end"/>
        </w:r>
      </w:p>
    </w:sdtContent>
  </w:sdt>
  <w:p w14:paraId="7BE03BB4" w14:textId="77777777" w:rsidR="009B1E02" w:rsidRDefault="009B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F73C" w14:textId="77777777" w:rsidR="00665F6B" w:rsidRDefault="00665F6B" w:rsidP="009B1E02">
      <w:pPr>
        <w:spacing w:after="0" w:line="240" w:lineRule="auto"/>
      </w:pPr>
      <w:r>
        <w:separator/>
      </w:r>
    </w:p>
  </w:footnote>
  <w:footnote w:type="continuationSeparator" w:id="0">
    <w:p w14:paraId="72DB1833" w14:textId="77777777" w:rsidR="00665F6B" w:rsidRDefault="00665F6B" w:rsidP="009B1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1DE"/>
    <w:multiLevelType w:val="hybridMultilevel"/>
    <w:tmpl w:val="6C72B2FC"/>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25E8"/>
    <w:multiLevelType w:val="hybridMultilevel"/>
    <w:tmpl w:val="D4C080C4"/>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452CD"/>
    <w:multiLevelType w:val="hybridMultilevel"/>
    <w:tmpl w:val="A47254B2"/>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6387A"/>
    <w:multiLevelType w:val="hybridMultilevel"/>
    <w:tmpl w:val="C1A6A0C6"/>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37AD0"/>
    <w:multiLevelType w:val="hybridMultilevel"/>
    <w:tmpl w:val="449C929E"/>
    <w:lvl w:ilvl="0" w:tplc="DFD2FFA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87015"/>
    <w:multiLevelType w:val="hybridMultilevel"/>
    <w:tmpl w:val="97AE5DEE"/>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277EE"/>
    <w:multiLevelType w:val="hybridMultilevel"/>
    <w:tmpl w:val="653C4C4E"/>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239A2"/>
    <w:multiLevelType w:val="hybridMultilevel"/>
    <w:tmpl w:val="61683D9E"/>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84EB6"/>
    <w:multiLevelType w:val="hybridMultilevel"/>
    <w:tmpl w:val="9E8ABC06"/>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56FD2"/>
    <w:multiLevelType w:val="hybridMultilevel"/>
    <w:tmpl w:val="21E46BF4"/>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F6FB7"/>
    <w:multiLevelType w:val="hybridMultilevel"/>
    <w:tmpl w:val="3536BBE0"/>
    <w:lvl w:ilvl="0" w:tplc="F856A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5"/>
  </w:num>
  <w:num w:numId="6">
    <w:abstractNumId w:val="10"/>
  </w:num>
  <w:num w:numId="7">
    <w:abstractNumId w:val="7"/>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6E"/>
    <w:rsid w:val="000047B1"/>
    <w:rsid w:val="00006048"/>
    <w:rsid w:val="00007DFC"/>
    <w:rsid w:val="00012390"/>
    <w:rsid w:val="00040EC3"/>
    <w:rsid w:val="00044891"/>
    <w:rsid w:val="00060340"/>
    <w:rsid w:val="00064877"/>
    <w:rsid w:val="00065305"/>
    <w:rsid w:val="000F2AAC"/>
    <w:rsid w:val="0010381C"/>
    <w:rsid w:val="00106CBB"/>
    <w:rsid w:val="00120B80"/>
    <w:rsid w:val="00137C62"/>
    <w:rsid w:val="0015341F"/>
    <w:rsid w:val="00172ADF"/>
    <w:rsid w:val="001A1E8D"/>
    <w:rsid w:val="001D2B22"/>
    <w:rsid w:val="001D5C49"/>
    <w:rsid w:val="001F62AF"/>
    <w:rsid w:val="00202799"/>
    <w:rsid w:val="00204977"/>
    <w:rsid w:val="00205EC9"/>
    <w:rsid w:val="00253A10"/>
    <w:rsid w:val="002650E3"/>
    <w:rsid w:val="002702E9"/>
    <w:rsid w:val="00291C15"/>
    <w:rsid w:val="00291F2B"/>
    <w:rsid w:val="00296A90"/>
    <w:rsid w:val="002C34A9"/>
    <w:rsid w:val="002D7EF1"/>
    <w:rsid w:val="002F329C"/>
    <w:rsid w:val="00314ADE"/>
    <w:rsid w:val="0038147B"/>
    <w:rsid w:val="003E4348"/>
    <w:rsid w:val="004104BD"/>
    <w:rsid w:val="004217B0"/>
    <w:rsid w:val="0043319C"/>
    <w:rsid w:val="00464434"/>
    <w:rsid w:val="00483B54"/>
    <w:rsid w:val="004C31F4"/>
    <w:rsid w:val="004C556F"/>
    <w:rsid w:val="004D0AE1"/>
    <w:rsid w:val="004F3E2F"/>
    <w:rsid w:val="00501187"/>
    <w:rsid w:val="005B6F36"/>
    <w:rsid w:val="005E3070"/>
    <w:rsid w:val="00617FA8"/>
    <w:rsid w:val="00655C26"/>
    <w:rsid w:val="00665173"/>
    <w:rsid w:val="00665F6B"/>
    <w:rsid w:val="00665FB5"/>
    <w:rsid w:val="00672775"/>
    <w:rsid w:val="006937E7"/>
    <w:rsid w:val="006C07FB"/>
    <w:rsid w:val="006C5DD5"/>
    <w:rsid w:val="006E3AEA"/>
    <w:rsid w:val="006E699A"/>
    <w:rsid w:val="00712FA9"/>
    <w:rsid w:val="0075538B"/>
    <w:rsid w:val="0075544B"/>
    <w:rsid w:val="007A38F1"/>
    <w:rsid w:val="007B498B"/>
    <w:rsid w:val="007B4A5E"/>
    <w:rsid w:val="007D4606"/>
    <w:rsid w:val="007D5842"/>
    <w:rsid w:val="008126B4"/>
    <w:rsid w:val="00824194"/>
    <w:rsid w:val="00825FB3"/>
    <w:rsid w:val="00847FE6"/>
    <w:rsid w:val="008842C5"/>
    <w:rsid w:val="008A4AA1"/>
    <w:rsid w:val="008C553F"/>
    <w:rsid w:val="008D31E2"/>
    <w:rsid w:val="008D5BF1"/>
    <w:rsid w:val="008E26B7"/>
    <w:rsid w:val="00905F3E"/>
    <w:rsid w:val="00927C63"/>
    <w:rsid w:val="00952989"/>
    <w:rsid w:val="009651BC"/>
    <w:rsid w:val="009A01CB"/>
    <w:rsid w:val="009A7F1D"/>
    <w:rsid w:val="009B035B"/>
    <w:rsid w:val="009B1E02"/>
    <w:rsid w:val="009C4016"/>
    <w:rsid w:val="009F360E"/>
    <w:rsid w:val="009F6E99"/>
    <w:rsid w:val="009F7837"/>
    <w:rsid w:val="00A07083"/>
    <w:rsid w:val="00A14139"/>
    <w:rsid w:val="00A2179B"/>
    <w:rsid w:val="00A279FB"/>
    <w:rsid w:val="00A37CA5"/>
    <w:rsid w:val="00A478EF"/>
    <w:rsid w:val="00A8028A"/>
    <w:rsid w:val="00A90450"/>
    <w:rsid w:val="00AB3EBB"/>
    <w:rsid w:val="00AC026E"/>
    <w:rsid w:val="00AC230F"/>
    <w:rsid w:val="00AF234D"/>
    <w:rsid w:val="00AF4F41"/>
    <w:rsid w:val="00B11351"/>
    <w:rsid w:val="00B2105B"/>
    <w:rsid w:val="00B27452"/>
    <w:rsid w:val="00B30A3A"/>
    <w:rsid w:val="00B41F78"/>
    <w:rsid w:val="00B5528A"/>
    <w:rsid w:val="00BA5F97"/>
    <w:rsid w:val="00BB25DF"/>
    <w:rsid w:val="00BC6D57"/>
    <w:rsid w:val="00BF6E26"/>
    <w:rsid w:val="00C01A28"/>
    <w:rsid w:val="00C077F3"/>
    <w:rsid w:val="00C10E1A"/>
    <w:rsid w:val="00C20BDA"/>
    <w:rsid w:val="00C233BF"/>
    <w:rsid w:val="00C63F47"/>
    <w:rsid w:val="00C90E18"/>
    <w:rsid w:val="00CA4452"/>
    <w:rsid w:val="00CA5FC3"/>
    <w:rsid w:val="00CB1817"/>
    <w:rsid w:val="00CC7BD0"/>
    <w:rsid w:val="00CF04EA"/>
    <w:rsid w:val="00D078D0"/>
    <w:rsid w:val="00D23509"/>
    <w:rsid w:val="00D337E2"/>
    <w:rsid w:val="00D444E8"/>
    <w:rsid w:val="00D47438"/>
    <w:rsid w:val="00D57C1F"/>
    <w:rsid w:val="00D65914"/>
    <w:rsid w:val="00D8231C"/>
    <w:rsid w:val="00D94825"/>
    <w:rsid w:val="00D96095"/>
    <w:rsid w:val="00DB45F3"/>
    <w:rsid w:val="00DD5FBC"/>
    <w:rsid w:val="00DD7AB4"/>
    <w:rsid w:val="00DF1349"/>
    <w:rsid w:val="00DF563C"/>
    <w:rsid w:val="00E030FB"/>
    <w:rsid w:val="00E20143"/>
    <w:rsid w:val="00E314D7"/>
    <w:rsid w:val="00E400F4"/>
    <w:rsid w:val="00EA3901"/>
    <w:rsid w:val="00EA67AD"/>
    <w:rsid w:val="00EB7D51"/>
    <w:rsid w:val="00F242B3"/>
    <w:rsid w:val="00F31015"/>
    <w:rsid w:val="00F523EC"/>
    <w:rsid w:val="00F75BCC"/>
    <w:rsid w:val="00FA366E"/>
    <w:rsid w:val="00FC2AE2"/>
    <w:rsid w:val="00FD2EB0"/>
    <w:rsid w:val="00FE1D04"/>
    <w:rsid w:val="00FF2021"/>
    <w:rsid w:val="00FF4495"/>
    <w:rsid w:val="00FF7210"/>
    <w:rsid w:val="39948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73F9"/>
  <w15:chartTrackingRefBased/>
  <w15:docId w15:val="{3C9D7878-032C-491B-9530-86B5C648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6E"/>
    <w:pPr>
      <w:ind w:left="720"/>
      <w:contextualSpacing/>
    </w:pPr>
  </w:style>
  <w:style w:type="paragraph" w:styleId="Header">
    <w:name w:val="header"/>
    <w:basedOn w:val="Normal"/>
    <w:link w:val="HeaderChar"/>
    <w:uiPriority w:val="99"/>
    <w:unhideWhenUsed/>
    <w:rsid w:val="009B1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E02"/>
  </w:style>
  <w:style w:type="paragraph" w:styleId="Footer">
    <w:name w:val="footer"/>
    <w:basedOn w:val="Normal"/>
    <w:link w:val="FooterChar"/>
    <w:uiPriority w:val="99"/>
    <w:unhideWhenUsed/>
    <w:rsid w:val="009B1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E02"/>
  </w:style>
  <w:style w:type="paragraph" w:styleId="BalloonText">
    <w:name w:val="Balloon Text"/>
    <w:basedOn w:val="Normal"/>
    <w:link w:val="BalloonTextChar"/>
    <w:uiPriority w:val="99"/>
    <w:semiHidden/>
    <w:unhideWhenUsed/>
    <w:rsid w:val="00A14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139"/>
    <w:rPr>
      <w:rFonts w:ascii="Segoe UI" w:hAnsi="Segoe UI" w:cs="Segoe UI"/>
      <w:sz w:val="18"/>
      <w:szCs w:val="18"/>
    </w:rPr>
  </w:style>
  <w:style w:type="table" w:styleId="TableGrid">
    <w:name w:val="Table Grid"/>
    <w:basedOn w:val="TableNormal"/>
    <w:uiPriority w:val="39"/>
    <w:rsid w:val="00E3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2354">
      <w:bodyDiv w:val="1"/>
      <w:marLeft w:val="0"/>
      <w:marRight w:val="0"/>
      <w:marTop w:val="0"/>
      <w:marBottom w:val="0"/>
      <w:divBdr>
        <w:top w:val="none" w:sz="0" w:space="0" w:color="auto"/>
        <w:left w:val="none" w:sz="0" w:space="0" w:color="auto"/>
        <w:bottom w:val="none" w:sz="0" w:space="0" w:color="auto"/>
        <w:right w:val="none" w:sz="0" w:space="0" w:color="auto"/>
      </w:divBdr>
    </w:div>
    <w:div w:id="16175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7A5AC54342854D912F7F5491AD897C" ma:contentTypeVersion="15" ma:contentTypeDescription="Create a new document." ma:contentTypeScope="" ma:versionID="a3ce7e2cdab8adbf9e86efef52d6b0e8">
  <xsd:schema xmlns:xsd="http://www.w3.org/2001/XMLSchema" xmlns:xs="http://www.w3.org/2001/XMLSchema" xmlns:p="http://schemas.microsoft.com/office/2006/metadata/properties" xmlns:ns1="http://schemas.microsoft.com/sharepoint/v3" xmlns:ns3="da52e06a-c580-4583-aa42-4ceaf60aa758" xmlns:ns4="46453647-3448-4bf2-8f12-c09400a7446e" targetNamespace="http://schemas.microsoft.com/office/2006/metadata/properties" ma:root="true" ma:fieldsID="e32a9c92b2caa1190390678e5bf3df99" ns1:_="" ns3:_="" ns4:_="">
    <xsd:import namespace="http://schemas.microsoft.com/sharepoint/v3"/>
    <xsd:import namespace="da52e06a-c580-4583-aa42-4ceaf60aa758"/>
    <xsd:import namespace="46453647-3448-4bf2-8f12-c09400a74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2e06a-c580-4583-aa42-4ceaf60aa7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53647-3448-4bf2-8f12-c09400a744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7A1D6-0D3E-4A0C-B872-9EF28B157052}">
  <ds:schemaRefs>
    <ds:schemaRef ds:uri="http://purl.org/dc/dcmitype/"/>
    <ds:schemaRef ds:uri="da52e06a-c580-4583-aa42-4ceaf60aa758"/>
    <ds:schemaRef ds:uri="46453647-3448-4bf2-8f12-c09400a7446e"/>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6F19BB-34EA-48F6-B207-DAA6BE35CC78}">
  <ds:schemaRefs>
    <ds:schemaRef ds:uri="http://schemas.microsoft.com/sharepoint/v3/contenttype/forms"/>
  </ds:schemaRefs>
</ds:datastoreItem>
</file>

<file path=customXml/itemProps3.xml><?xml version="1.0" encoding="utf-8"?>
<ds:datastoreItem xmlns:ds="http://schemas.openxmlformats.org/officeDocument/2006/customXml" ds:itemID="{E4FAE207-6730-4730-AEF0-501E70A00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2e06a-c580-4583-aa42-4ceaf60aa758"/>
    <ds:schemaRef ds:uri="46453647-3448-4bf2-8f12-c09400a74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60669-8CBE-4732-8EA4-F4E6064F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Beverly</dc:creator>
  <cp:keywords/>
  <dc:description/>
  <cp:lastModifiedBy>Roberts, Kendall</cp:lastModifiedBy>
  <cp:revision>4</cp:revision>
  <cp:lastPrinted>2019-09-26T17:00:00Z</cp:lastPrinted>
  <dcterms:created xsi:type="dcterms:W3CDTF">2020-09-22T20:18:00Z</dcterms:created>
  <dcterms:modified xsi:type="dcterms:W3CDTF">2020-10-01T14:29:00Z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0x010100827A5AC54342854D912F7F5491AD897C</vt:lpwstr>
  </property>
</Properties>
</file>