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485" w:type="dxa"/>
        <w:tblLook w:val="04A0" w:firstRow="1" w:lastRow="0" w:firstColumn="1" w:lastColumn="0" w:noHBand="0" w:noVBand="1"/>
      </w:tblPr>
      <w:tblGrid>
        <w:gridCol w:w="1271"/>
        <w:gridCol w:w="2864"/>
        <w:gridCol w:w="4331"/>
        <w:gridCol w:w="6019"/>
      </w:tblGrid>
      <w:tr w:rsidR="00CB14EA" w:rsidRPr="000A1A4C" w14:paraId="11AC72D4" w14:textId="77777777" w:rsidTr="163D66A0">
        <w:trPr>
          <w:trHeight w:val="360"/>
        </w:trPr>
        <w:tc>
          <w:tcPr>
            <w:tcW w:w="14485" w:type="dxa"/>
            <w:gridSpan w:val="4"/>
            <w:shd w:val="clear" w:color="auto" w:fill="F15D5C"/>
            <w:vAlign w:val="center"/>
          </w:tcPr>
          <w:p w14:paraId="2E29B90A" w14:textId="2DCA5EAE" w:rsidR="00CB14EA" w:rsidRPr="000A1A4C" w:rsidRDefault="00262C4C" w:rsidP="00732445">
            <w:pPr>
              <w:jc w:val="center"/>
              <w:rPr>
                <w:rFonts w:ascii="Verdana" w:hAnsi="Verdana"/>
                <w:b/>
                <w:bCs/>
                <w:color w:val="FFFFFF" w:themeColor="background1"/>
                <w:sz w:val="20"/>
                <w:szCs w:val="20"/>
              </w:rPr>
            </w:pPr>
            <w:r>
              <w:rPr>
                <w:rFonts w:ascii="Verdana" w:hAnsi="Verdana"/>
                <w:b/>
                <w:bCs/>
                <w:color w:val="FFFFFF" w:themeColor="background1"/>
                <w:sz w:val="20"/>
                <w:szCs w:val="20"/>
              </w:rPr>
              <w:t xml:space="preserve">Unit 1: </w:t>
            </w:r>
            <w:r w:rsidR="001B0E20">
              <w:rPr>
                <w:rFonts w:ascii="Verdana" w:hAnsi="Verdana"/>
                <w:b/>
                <w:bCs/>
                <w:color w:val="FFFFFF" w:themeColor="background1"/>
                <w:sz w:val="20"/>
                <w:szCs w:val="20"/>
              </w:rPr>
              <w:t>Exponents and Scientific Notation</w:t>
            </w:r>
            <w:r w:rsidR="00EE35A3">
              <w:rPr>
                <w:rFonts w:ascii="Verdana" w:hAnsi="Verdana"/>
                <w:b/>
                <w:bCs/>
                <w:color w:val="FFFFFF" w:themeColor="background1"/>
                <w:sz w:val="20"/>
                <w:szCs w:val="20"/>
              </w:rPr>
              <w:t xml:space="preserve"> (</w:t>
            </w:r>
            <w:r w:rsidR="001B0E20">
              <w:rPr>
                <w:rFonts w:ascii="Verdana" w:hAnsi="Verdana"/>
                <w:b/>
                <w:bCs/>
                <w:color w:val="FFFFFF" w:themeColor="background1"/>
                <w:sz w:val="20"/>
                <w:szCs w:val="20"/>
              </w:rPr>
              <w:t>17</w:t>
            </w:r>
            <w:r w:rsidR="00EE35A3">
              <w:rPr>
                <w:rFonts w:ascii="Verdana" w:hAnsi="Verdana"/>
                <w:b/>
                <w:bCs/>
                <w:color w:val="FFFFFF" w:themeColor="background1"/>
                <w:sz w:val="20"/>
                <w:szCs w:val="20"/>
              </w:rPr>
              <w:t xml:space="preserve"> days)</w:t>
            </w:r>
          </w:p>
        </w:tc>
      </w:tr>
      <w:tr w:rsidR="006C6589" w:rsidRPr="000A1A4C" w14:paraId="2694468D" w14:textId="77777777" w:rsidTr="163D66A0">
        <w:trPr>
          <w:trHeight w:val="360"/>
        </w:trPr>
        <w:tc>
          <w:tcPr>
            <w:tcW w:w="1271" w:type="dxa"/>
            <w:shd w:val="clear" w:color="auto" w:fill="BFBFBF" w:themeFill="background1" w:themeFillShade="BF"/>
            <w:vAlign w:val="center"/>
          </w:tcPr>
          <w:p w14:paraId="1FBDD95A" w14:textId="12AA5B1D" w:rsidR="006C6589" w:rsidRPr="000A1A4C" w:rsidRDefault="00A30FDA" w:rsidP="00DC3F9F">
            <w:pPr>
              <w:jc w:val="center"/>
              <w:rPr>
                <w:rFonts w:ascii="Verdana" w:hAnsi="Verdana"/>
                <w:b/>
                <w:bCs/>
                <w:sz w:val="20"/>
                <w:szCs w:val="20"/>
              </w:rPr>
            </w:pPr>
            <w:r w:rsidRPr="000A1A4C">
              <w:rPr>
                <w:rFonts w:ascii="Verdana" w:hAnsi="Verdana"/>
                <w:b/>
                <w:bCs/>
                <w:sz w:val="20"/>
                <w:szCs w:val="20"/>
              </w:rPr>
              <w:t>Est # Days</w:t>
            </w:r>
          </w:p>
        </w:tc>
        <w:tc>
          <w:tcPr>
            <w:tcW w:w="2864" w:type="dxa"/>
            <w:shd w:val="clear" w:color="auto" w:fill="BFBFBF" w:themeFill="background1" w:themeFillShade="BF"/>
            <w:vAlign w:val="center"/>
          </w:tcPr>
          <w:p w14:paraId="5695F124" w14:textId="77777777" w:rsidR="006C6589" w:rsidRPr="000A1A4C" w:rsidRDefault="006C6589" w:rsidP="00732445">
            <w:pPr>
              <w:jc w:val="center"/>
              <w:rPr>
                <w:rFonts w:ascii="Verdana" w:hAnsi="Verdana"/>
                <w:b/>
                <w:bCs/>
                <w:sz w:val="20"/>
                <w:szCs w:val="20"/>
              </w:rPr>
            </w:pPr>
            <w:r w:rsidRPr="000A1A4C">
              <w:rPr>
                <w:rFonts w:ascii="Verdana" w:hAnsi="Verdana"/>
                <w:b/>
                <w:bCs/>
                <w:sz w:val="20"/>
                <w:szCs w:val="20"/>
              </w:rPr>
              <w:t>Focus Benchmark(s)</w:t>
            </w:r>
          </w:p>
        </w:tc>
        <w:tc>
          <w:tcPr>
            <w:tcW w:w="4331" w:type="dxa"/>
            <w:shd w:val="clear" w:color="auto" w:fill="BFBFBF" w:themeFill="background1" w:themeFillShade="BF"/>
            <w:vAlign w:val="center"/>
          </w:tcPr>
          <w:p w14:paraId="5150DF53" w14:textId="77777777" w:rsidR="006C6589" w:rsidRPr="000A1A4C" w:rsidRDefault="006C6589" w:rsidP="00732445">
            <w:pPr>
              <w:jc w:val="center"/>
              <w:rPr>
                <w:rFonts w:ascii="Verdana" w:hAnsi="Verdana"/>
                <w:b/>
                <w:bCs/>
                <w:sz w:val="20"/>
                <w:szCs w:val="20"/>
              </w:rPr>
            </w:pPr>
            <w:r w:rsidRPr="000A1A4C">
              <w:rPr>
                <w:rFonts w:ascii="Verdana" w:hAnsi="Verdana"/>
                <w:b/>
                <w:bCs/>
                <w:sz w:val="20"/>
                <w:szCs w:val="20"/>
              </w:rPr>
              <w:t>Lesson/Topic</w:t>
            </w:r>
          </w:p>
        </w:tc>
        <w:tc>
          <w:tcPr>
            <w:tcW w:w="6019" w:type="dxa"/>
            <w:shd w:val="clear" w:color="auto" w:fill="BFBFBF" w:themeFill="background1" w:themeFillShade="BF"/>
            <w:vAlign w:val="center"/>
          </w:tcPr>
          <w:p w14:paraId="4416CA24" w14:textId="71064BB5" w:rsidR="006C6589" w:rsidRPr="000A1A4C" w:rsidRDefault="00FE6070" w:rsidP="519632D8">
            <w:pPr>
              <w:jc w:val="center"/>
              <w:rPr>
                <w:rFonts w:ascii="Verdana" w:hAnsi="Verdana"/>
                <w:b/>
                <w:bCs/>
                <w:sz w:val="20"/>
                <w:szCs w:val="20"/>
              </w:rPr>
            </w:pPr>
            <w:r w:rsidRPr="000A1A4C">
              <w:rPr>
                <w:rFonts w:ascii="Verdana" w:hAnsi="Verdana"/>
                <w:b/>
                <w:bCs/>
                <w:sz w:val="20"/>
                <w:szCs w:val="20"/>
              </w:rPr>
              <w:t>GO MATH</w:t>
            </w:r>
            <w:r w:rsidR="006C6589" w:rsidRPr="000A1A4C">
              <w:rPr>
                <w:rFonts w:ascii="Verdana" w:hAnsi="Verdana"/>
                <w:b/>
                <w:bCs/>
                <w:sz w:val="20"/>
                <w:szCs w:val="20"/>
              </w:rPr>
              <w:t xml:space="preserve"> sections and other resources</w:t>
            </w:r>
          </w:p>
        </w:tc>
      </w:tr>
      <w:tr w:rsidR="00FE6070" w:rsidRPr="000A1A4C" w14:paraId="7D8109F0" w14:textId="77777777" w:rsidTr="163D66A0">
        <w:trPr>
          <w:trHeight w:val="360"/>
        </w:trPr>
        <w:tc>
          <w:tcPr>
            <w:tcW w:w="1271" w:type="dxa"/>
            <w:vAlign w:val="center"/>
          </w:tcPr>
          <w:p w14:paraId="21634912" w14:textId="32A8B956" w:rsidR="00FE6070" w:rsidRPr="000A1A4C" w:rsidRDefault="163D66A0" w:rsidP="00FE6070">
            <w:pPr>
              <w:jc w:val="center"/>
              <w:rPr>
                <w:rFonts w:ascii="Verdana" w:hAnsi="Verdana"/>
                <w:sz w:val="20"/>
                <w:szCs w:val="20"/>
              </w:rPr>
            </w:pPr>
            <w:r w:rsidRPr="163D66A0">
              <w:rPr>
                <w:rFonts w:ascii="Verdana" w:hAnsi="Verdana"/>
                <w:sz w:val="20"/>
                <w:szCs w:val="20"/>
              </w:rPr>
              <w:t>3</w:t>
            </w:r>
          </w:p>
        </w:tc>
        <w:tc>
          <w:tcPr>
            <w:tcW w:w="2864" w:type="dxa"/>
          </w:tcPr>
          <w:p w14:paraId="34F03B20" w14:textId="302A031A" w:rsidR="00FE6070" w:rsidRPr="0070101E" w:rsidRDefault="006353B4" w:rsidP="00FE6070">
            <w:pPr>
              <w:rPr>
                <w:rFonts w:ascii="Verdana" w:hAnsi="Verdana"/>
                <w:sz w:val="22"/>
                <w:szCs w:val="22"/>
              </w:rPr>
            </w:pPr>
            <w:r w:rsidRPr="0070101E">
              <w:rPr>
                <w:sz w:val="22"/>
                <w:szCs w:val="22"/>
              </w:rPr>
              <w:t>MA.7.AR.3.2</w:t>
            </w:r>
          </w:p>
        </w:tc>
        <w:tc>
          <w:tcPr>
            <w:tcW w:w="4331" w:type="dxa"/>
            <w:vAlign w:val="center"/>
          </w:tcPr>
          <w:p w14:paraId="7F19027A" w14:textId="1144C1E2" w:rsidR="00FE6070" w:rsidRPr="0070101E" w:rsidRDefault="006353B4" w:rsidP="0070101E">
            <w:pPr>
              <w:rPr>
                <w:rFonts w:ascii="Verdana" w:hAnsi="Verdana"/>
                <w:sz w:val="22"/>
                <w:szCs w:val="22"/>
              </w:rPr>
            </w:pPr>
            <w:r w:rsidRPr="0070101E">
              <w:rPr>
                <w:sz w:val="22"/>
                <w:szCs w:val="22"/>
              </w:rPr>
              <w:t>Ratios and Proportional Relationships</w:t>
            </w:r>
          </w:p>
        </w:tc>
        <w:tc>
          <w:tcPr>
            <w:tcW w:w="6019" w:type="dxa"/>
            <w:vAlign w:val="center"/>
          </w:tcPr>
          <w:p w14:paraId="1E0937FB" w14:textId="53F5BA51" w:rsidR="00FE6070" w:rsidRPr="000A1A4C" w:rsidRDefault="00FE6070" w:rsidP="00262C4C">
            <w:pPr>
              <w:rPr>
                <w:rFonts w:ascii="Verdana" w:hAnsi="Verdana"/>
                <w:sz w:val="20"/>
                <w:szCs w:val="20"/>
              </w:rPr>
            </w:pPr>
            <w:bookmarkStart w:id="0" w:name="_1-2_does_not"/>
            <w:bookmarkEnd w:id="0"/>
          </w:p>
        </w:tc>
      </w:tr>
      <w:tr w:rsidR="00FE6070" w:rsidRPr="000A1A4C" w14:paraId="18D391BE" w14:textId="77777777" w:rsidTr="163D66A0">
        <w:trPr>
          <w:trHeight w:val="360"/>
        </w:trPr>
        <w:tc>
          <w:tcPr>
            <w:tcW w:w="1271" w:type="dxa"/>
            <w:vAlign w:val="center"/>
          </w:tcPr>
          <w:p w14:paraId="5A6733B2" w14:textId="4968543F" w:rsidR="00FE6070" w:rsidRPr="000A1A4C" w:rsidRDefault="163D66A0" w:rsidP="00FE6070">
            <w:pPr>
              <w:jc w:val="center"/>
              <w:rPr>
                <w:rFonts w:ascii="Verdana" w:hAnsi="Verdana"/>
                <w:sz w:val="20"/>
                <w:szCs w:val="20"/>
              </w:rPr>
            </w:pPr>
            <w:r w:rsidRPr="163D66A0">
              <w:rPr>
                <w:rFonts w:ascii="Verdana" w:hAnsi="Verdana"/>
                <w:sz w:val="20"/>
                <w:szCs w:val="20"/>
              </w:rPr>
              <w:t>4</w:t>
            </w:r>
          </w:p>
        </w:tc>
        <w:tc>
          <w:tcPr>
            <w:tcW w:w="2864" w:type="dxa"/>
            <w:vAlign w:val="center"/>
          </w:tcPr>
          <w:p w14:paraId="132FAFF2" w14:textId="2376DCF2" w:rsidR="00FE6070" w:rsidRPr="0070101E" w:rsidRDefault="006353B4" w:rsidP="00844C9B">
            <w:pPr>
              <w:rPr>
                <w:rFonts w:ascii="Verdana" w:hAnsi="Verdana"/>
                <w:sz w:val="22"/>
                <w:szCs w:val="22"/>
              </w:rPr>
            </w:pPr>
            <w:r w:rsidRPr="0070101E">
              <w:rPr>
                <w:sz w:val="22"/>
                <w:szCs w:val="22"/>
              </w:rPr>
              <w:t>MA.7.AR.3.2, MA.7.AR.3.3</w:t>
            </w:r>
          </w:p>
        </w:tc>
        <w:tc>
          <w:tcPr>
            <w:tcW w:w="4331" w:type="dxa"/>
            <w:vAlign w:val="center"/>
          </w:tcPr>
          <w:p w14:paraId="277D9BED" w14:textId="18A9CED5" w:rsidR="00FE6070" w:rsidRPr="0070101E" w:rsidRDefault="006353B4" w:rsidP="0070101E">
            <w:pPr>
              <w:rPr>
                <w:rFonts w:ascii="Verdana" w:hAnsi="Verdana"/>
                <w:sz w:val="22"/>
                <w:szCs w:val="22"/>
              </w:rPr>
            </w:pPr>
            <w:r w:rsidRPr="0070101E">
              <w:rPr>
                <w:sz w:val="22"/>
                <w:szCs w:val="22"/>
              </w:rPr>
              <w:t>Use Ratios to Convert Measurements</w:t>
            </w:r>
          </w:p>
        </w:tc>
        <w:tc>
          <w:tcPr>
            <w:tcW w:w="6019" w:type="dxa"/>
            <w:vAlign w:val="center"/>
          </w:tcPr>
          <w:p w14:paraId="2614ABBA" w14:textId="2195E00A" w:rsidR="00FE6070" w:rsidRPr="000A1A4C" w:rsidRDefault="163D66A0" w:rsidP="163D66A0">
            <w:pPr>
              <w:rPr>
                <w:rFonts w:ascii="Verdana" w:eastAsia="Verdana" w:hAnsi="Verdana" w:cs="Verdana"/>
                <w:color w:val="000000" w:themeColor="text1"/>
                <w:sz w:val="20"/>
                <w:szCs w:val="20"/>
              </w:rPr>
            </w:pPr>
            <w:r w:rsidRPr="163D66A0">
              <w:rPr>
                <w:rFonts w:ascii="Verdana" w:eastAsia="Verdana" w:hAnsi="Verdana" w:cs="Verdana"/>
                <w:color w:val="000000" w:themeColor="text1"/>
                <w:sz w:val="20"/>
                <w:szCs w:val="20"/>
              </w:rPr>
              <w:t>6</w:t>
            </w:r>
            <w:r w:rsidRPr="163D66A0">
              <w:rPr>
                <w:rFonts w:ascii="Verdana" w:eastAsia="Verdana" w:hAnsi="Verdana" w:cs="Verdana"/>
                <w:color w:val="000000" w:themeColor="text1"/>
                <w:sz w:val="20"/>
                <w:szCs w:val="20"/>
                <w:vertAlign w:val="superscript"/>
              </w:rPr>
              <w:t>th</w:t>
            </w:r>
            <w:r w:rsidRPr="163D66A0">
              <w:rPr>
                <w:rFonts w:ascii="Verdana" w:eastAsia="Verdana" w:hAnsi="Verdana" w:cs="Verdana"/>
                <w:color w:val="000000" w:themeColor="text1"/>
                <w:sz w:val="20"/>
                <w:szCs w:val="20"/>
              </w:rPr>
              <w:t xml:space="preserve"> grade book 7.4</w:t>
            </w:r>
          </w:p>
          <w:p w14:paraId="5E36F12E" w14:textId="24388543" w:rsidR="00FE6070" w:rsidRPr="000A1A4C" w:rsidRDefault="00FE6070" w:rsidP="163D66A0">
            <w:pPr>
              <w:rPr>
                <w:rFonts w:ascii="Verdana" w:hAnsi="Verdana"/>
                <w:sz w:val="20"/>
                <w:szCs w:val="20"/>
              </w:rPr>
            </w:pPr>
          </w:p>
        </w:tc>
      </w:tr>
      <w:tr w:rsidR="00FE6070" w:rsidRPr="000A1A4C" w14:paraId="1E755007" w14:textId="77777777" w:rsidTr="163D66A0">
        <w:trPr>
          <w:trHeight w:val="360"/>
        </w:trPr>
        <w:tc>
          <w:tcPr>
            <w:tcW w:w="1271" w:type="dxa"/>
            <w:vAlign w:val="center"/>
          </w:tcPr>
          <w:p w14:paraId="078AD3CF" w14:textId="77161E21" w:rsidR="00FE6070" w:rsidRPr="000A1A4C" w:rsidRDefault="163D66A0" w:rsidP="00FE6070">
            <w:pPr>
              <w:jc w:val="center"/>
              <w:rPr>
                <w:rFonts w:ascii="Verdana" w:hAnsi="Verdana"/>
                <w:sz w:val="20"/>
                <w:szCs w:val="20"/>
              </w:rPr>
            </w:pPr>
            <w:r w:rsidRPr="163D66A0">
              <w:rPr>
                <w:rFonts w:ascii="Verdana" w:hAnsi="Verdana"/>
                <w:sz w:val="20"/>
                <w:szCs w:val="20"/>
              </w:rPr>
              <w:t>3</w:t>
            </w:r>
          </w:p>
        </w:tc>
        <w:tc>
          <w:tcPr>
            <w:tcW w:w="2864" w:type="dxa"/>
            <w:vAlign w:val="center"/>
          </w:tcPr>
          <w:p w14:paraId="4E0562AF" w14:textId="7FFCED03" w:rsidR="00FE6070" w:rsidRPr="0070101E" w:rsidRDefault="006353B4" w:rsidP="00844C9B">
            <w:pPr>
              <w:rPr>
                <w:rFonts w:ascii="Verdana" w:hAnsi="Verdana"/>
                <w:sz w:val="22"/>
                <w:szCs w:val="22"/>
              </w:rPr>
            </w:pPr>
            <w:r w:rsidRPr="0070101E">
              <w:rPr>
                <w:sz w:val="22"/>
                <w:szCs w:val="22"/>
              </w:rPr>
              <w:t>MA.7.AR.4.1</w:t>
            </w:r>
          </w:p>
        </w:tc>
        <w:tc>
          <w:tcPr>
            <w:tcW w:w="4331" w:type="dxa"/>
            <w:vAlign w:val="center"/>
          </w:tcPr>
          <w:p w14:paraId="3FA7ABC4" w14:textId="1217B994" w:rsidR="00FE6070" w:rsidRPr="0070101E" w:rsidRDefault="006353B4" w:rsidP="0070101E">
            <w:pPr>
              <w:rPr>
                <w:rFonts w:ascii="Verdana" w:hAnsi="Verdana"/>
                <w:sz w:val="22"/>
                <w:szCs w:val="22"/>
              </w:rPr>
            </w:pPr>
            <w:r w:rsidRPr="0070101E">
              <w:rPr>
                <w:sz w:val="22"/>
                <w:szCs w:val="22"/>
              </w:rPr>
              <w:t>Understand Proportional Relationships</w:t>
            </w:r>
          </w:p>
        </w:tc>
        <w:tc>
          <w:tcPr>
            <w:tcW w:w="6019" w:type="dxa"/>
            <w:vAlign w:val="center"/>
          </w:tcPr>
          <w:p w14:paraId="7A4E18AA" w14:textId="04097D64" w:rsidR="00FE6070" w:rsidRPr="000A1A4C" w:rsidRDefault="00FE6070" w:rsidP="00FE6070">
            <w:pPr>
              <w:rPr>
                <w:rFonts w:ascii="Verdana" w:eastAsia="Verdana" w:hAnsi="Verdana" w:cs="Verdana"/>
                <w:sz w:val="20"/>
                <w:szCs w:val="20"/>
              </w:rPr>
            </w:pPr>
          </w:p>
        </w:tc>
      </w:tr>
      <w:tr w:rsidR="00FE6070" w:rsidRPr="000A1A4C" w14:paraId="1C629434" w14:textId="77777777" w:rsidTr="163D66A0">
        <w:trPr>
          <w:trHeight w:val="360"/>
        </w:trPr>
        <w:tc>
          <w:tcPr>
            <w:tcW w:w="1271" w:type="dxa"/>
            <w:vAlign w:val="center"/>
          </w:tcPr>
          <w:p w14:paraId="158BDD82" w14:textId="178F054E" w:rsidR="00FE6070" w:rsidRPr="000A1A4C" w:rsidRDefault="163D66A0" w:rsidP="00FE6070">
            <w:pPr>
              <w:jc w:val="center"/>
              <w:rPr>
                <w:rFonts w:ascii="Verdana" w:hAnsi="Verdana"/>
                <w:sz w:val="20"/>
                <w:szCs w:val="20"/>
              </w:rPr>
            </w:pPr>
            <w:r w:rsidRPr="163D66A0">
              <w:rPr>
                <w:rFonts w:ascii="Verdana" w:hAnsi="Verdana"/>
                <w:sz w:val="20"/>
                <w:szCs w:val="20"/>
              </w:rPr>
              <w:t>3</w:t>
            </w:r>
          </w:p>
        </w:tc>
        <w:tc>
          <w:tcPr>
            <w:tcW w:w="2864" w:type="dxa"/>
            <w:vAlign w:val="center"/>
          </w:tcPr>
          <w:p w14:paraId="4F6C061E" w14:textId="1CF3A837" w:rsidR="00FE6070" w:rsidRPr="0070101E" w:rsidRDefault="006353B4" w:rsidP="00FE6070">
            <w:pPr>
              <w:rPr>
                <w:rFonts w:ascii="Verdana" w:hAnsi="Verdana"/>
                <w:sz w:val="22"/>
                <w:szCs w:val="22"/>
              </w:rPr>
            </w:pPr>
            <w:r w:rsidRPr="0070101E">
              <w:rPr>
                <w:sz w:val="22"/>
                <w:szCs w:val="22"/>
              </w:rPr>
              <w:t>MA.7.AR.4.1, MA.7.AR.4.2, MA.7.AR.4.4</w:t>
            </w:r>
          </w:p>
        </w:tc>
        <w:tc>
          <w:tcPr>
            <w:tcW w:w="4331" w:type="dxa"/>
            <w:vAlign w:val="center"/>
          </w:tcPr>
          <w:p w14:paraId="7E339831" w14:textId="28D07E0F" w:rsidR="00FE6070" w:rsidRPr="0070101E" w:rsidRDefault="006353B4" w:rsidP="0070101E">
            <w:pPr>
              <w:rPr>
                <w:rFonts w:ascii="Verdana" w:hAnsi="Verdana"/>
                <w:sz w:val="22"/>
                <w:szCs w:val="22"/>
              </w:rPr>
            </w:pPr>
            <w:r w:rsidRPr="0070101E">
              <w:rPr>
                <w:sz w:val="22"/>
                <w:szCs w:val="22"/>
              </w:rPr>
              <w:t>Tables of Proportional Relationships</w:t>
            </w:r>
          </w:p>
        </w:tc>
        <w:tc>
          <w:tcPr>
            <w:tcW w:w="6019" w:type="dxa"/>
            <w:vAlign w:val="center"/>
          </w:tcPr>
          <w:p w14:paraId="70DFAABF" w14:textId="01092AC8" w:rsidR="00661A2B" w:rsidRPr="000A1A4C" w:rsidRDefault="163D66A0" w:rsidP="00FE6070">
            <w:pPr>
              <w:rPr>
                <w:rFonts w:ascii="Verdana" w:hAnsi="Verdana"/>
                <w:sz w:val="20"/>
                <w:szCs w:val="20"/>
              </w:rPr>
            </w:pPr>
            <w:r w:rsidRPr="163D66A0">
              <w:rPr>
                <w:rFonts w:ascii="Verdana" w:hAnsi="Verdana"/>
                <w:sz w:val="20"/>
                <w:szCs w:val="20"/>
              </w:rPr>
              <w:t>4.3</w:t>
            </w:r>
          </w:p>
        </w:tc>
      </w:tr>
      <w:tr w:rsidR="00FE6070" w:rsidRPr="000A1A4C" w14:paraId="050C5BEF" w14:textId="77777777" w:rsidTr="163D66A0">
        <w:trPr>
          <w:trHeight w:val="360"/>
        </w:trPr>
        <w:tc>
          <w:tcPr>
            <w:tcW w:w="1271" w:type="dxa"/>
            <w:vAlign w:val="center"/>
          </w:tcPr>
          <w:p w14:paraId="0CDC40DF" w14:textId="58814B63" w:rsidR="00FE6070" w:rsidRPr="000A1A4C" w:rsidRDefault="163D66A0" w:rsidP="00FE6070">
            <w:pPr>
              <w:jc w:val="center"/>
              <w:rPr>
                <w:rFonts w:ascii="Verdana" w:hAnsi="Verdana"/>
                <w:sz w:val="20"/>
                <w:szCs w:val="20"/>
              </w:rPr>
            </w:pPr>
            <w:r w:rsidRPr="163D66A0">
              <w:rPr>
                <w:rFonts w:ascii="Verdana" w:hAnsi="Verdana"/>
                <w:sz w:val="20"/>
                <w:szCs w:val="20"/>
              </w:rPr>
              <w:t>3</w:t>
            </w:r>
          </w:p>
        </w:tc>
        <w:tc>
          <w:tcPr>
            <w:tcW w:w="2864" w:type="dxa"/>
            <w:vAlign w:val="center"/>
          </w:tcPr>
          <w:p w14:paraId="4865C8DD" w14:textId="1E7998A8" w:rsidR="00FE6070" w:rsidRPr="0070101E" w:rsidRDefault="006353B4" w:rsidP="00FE6070">
            <w:pPr>
              <w:rPr>
                <w:rFonts w:ascii="Verdana" w:hAnsi="Verdana"/>
                <w:sz w:val="22"/>
                <w:szCs w:val="22"/>
              </w:rPr>
            </w:pPr>
            <w:r w:rsidRPr="0070101E">
              <w:rPr>
                <w:sz w:val="22"/>
                <w:szCs w:val="22"/>
              </w:rPr>
              <w:t>MA.7.AR.4.1, MA.7.AR.4.2, MA.7.AR.4.3, MA.7.AR.4.4</w:t>
            </w:r>
          </w:p>
        </w:tc>
        <w:tc>
          <w:tcPr>
            <w:tcW w:w="4331" w:type="dxa"/>
            <w:vAlign w:val="center"/>
          </w:tcPr>
          <w:p w14:paraId="03D7B376" w14:textId="5169B2FE" w:rsidR="00FE6070" w:rsidRPr="0070101E" w:rsidRDefault="006353B4" w:rsidP="0070101E">
            <w:pPr>
              <w:rPr>
                <w:rFonts w:ascii="Verdana" w:hAnsi="Verdana"/>
                <w:sz w:val="22"/>
                <w:szCs w:val="22"/>
              </w:rPr>
            </w:pPr>
            <w:r w:rsidRPr="0070101E">
              <w:rPr>
                <w:sz w:val="22"/>
                <w:szCs w:val="22"/>
              </w:rPr>
              <w:t>Graphs of Proportional Relationships</w:t>
            </w:r>
          </w:p>
        </w:tc>
        <w:tc>
          <w:tcPr>
            <w:tcW w:w="6019" w:type="dxa"/>
            <w:vAlign w:val="center"/>
          </w:tcPr>
          <w:p w14:paraId="25EB5BED" w14:textId="61BCCDD2" w:rsidR="00FE6070" w:rsidRPr="000A1A4C" w:rsidRDefault="163D66A0" w:rsidP="00FE6070">
            <w:pPr>
              <w:rPr>
                <w:rFonts w:ascii="Verdana" w:hAnsi="Verdana"/>
                <w:sz w:val="20"/>
                <w:szCs w:val="20"/>
              </w:rPr>
            </w:pPr>
            <w:r w:rsidRPr="163D66A0">
              <w:rPr>
                <w:rFonts w:ascii="Verdana" w:hAnsi="Verdana"/>
                <w:sz w:val="20"/>
                <w:szCs w:val="20"/>
              </w:rPr>
              <w:t>4.3</w:t>
            </w:r>
          </w:p>
        </w:tc>
      </w:tr>
      <w:tr w:rsidR="00844C9B" w:rsidRPr="000A1A4C" w14:paraId="12A80AF3" w14:textId="77777777" w:rsidTr="163D66A0">
        <w:trPr>
          <w:trHeight w:val="360"/>
        </w:trPr>
        <w:tc>
          <w:tcPr>
            <w:tcW w:w="1271" w:type="dxa"/>
            <w:vAlign w:val="center"/>
          </w:tcPr>
          <w:p w14:paraId="21EAE551" w14:textId="3854B09B" w:rsidR="00844C9B" w:rsidRPr="000A1A4C" w:rsidRDefault="163D66A0" w:rsidP="00FE6070">
            <w:pPr>
              <w:jc w:val="center"/>
              <w:rPr>
                <w:rFonts w:ascii="Verdana" w:hAnsi="Verdana"/>
                <w:sz w:val="20"/>
                <w:szCs w:val="20"/>
              </w:rPr>
            </w:pPr>
            <w:r w:rsidRPr="163D66A0">
              <w:rPr>
                <w:rFonts w:ascii="Verdana" w:hAnsi="Verdana"/>
                <w:sz w:val="20"/>
                <w:szCs w:val="20"/>
              </w:rPr>
              <w:t>3</w:t>
            </w:r>
          </w:p>
        </w:tc>
        <w:tc>
          <w:tcPr>
            <w:tcW w:w="2864" w:type="dxa"/>
            <w:vAlign w:val="center"/>
          </w:tcPr>
          <w:p w14:paraId="4B6C13AA" w14:textId="1213877C" w:rsidR="00844C9B" w:rsidRPr="0070101E" w:rsidRDefault="006353B4" w:rsidP="00FE6070">
            <w:pPr>
              <w:rPr>
                <w:rFonts w:ascii="Verdana" w:eastAsia="Calibri" w:hAnsi="Verdana" w:cs="Calibri"/>
                <w:color w:val="000000" w:themeColor="text1"/>
                <w:sz w:val="22"/>
                <w:szCs w:val="22"/>
              </w:rPr>
            </w:pPr>
            <w:r w:rsidRPr="0070101E">
              <w:rPr>
                <w:sz w:val="22"/>
                <w:szCs w:val="22"/>
              </w:rPr>
              <w:t>MA.7.AR.4.2, MA.7.AR.4.3, MA.7.AR.4.4</w:t>
            </w:r>
          </w:p>
        </w:tc>
        <w:tc>
          <w:tcPr>
            <w:tcW w:w="4331" w:type="dxa"/>
            <w:vAlign w:val="center"/>
          </w:tcPr>
          <w:p w14:paraId="0C3B464A" w14:textId="54907E7F" w:rsidR="00844C9B" w:rsidRPr="0070101E" w:rsidRDefault="006353B4" w:rsidP="0070101E">
            <w:pPr>
              <w:rPr>
                <w:rFonts w:ascii="Verdana" w:eastAsia="Calibri" w:hAnsi="Verdana" w:cs="Calibri"/>
                <w:color w:val="000000" w:themeColor="text1"/>
                <w:sz w:val="22"/>
                <w:szCs w:val="22"/>
              </w:rPr>
            </w:pPr>
            <w:r w:rsidRPr="0070101E">
              <w:rPr>
                <w:sz w:val="22"/>
                <w:szCs w:val="22"/>
              </w:rPr>
              <w:t>Equations of Proportional Relationships</w:t>
            </w:r>
          </w:p>
        </w:tc>
        <w:tc>
          <w:tcPr>
            <w:tcW w:w="6019" w:type="dxa"/>
            <w:vAlign w:val="center"/>
          </w:tcPr>
          <w:p w14:paraId="59043D14" w14:textId="1EA3676A" w:rsidR="00844C9B" w:rsidRPr="000A1A4C" w:rsidRDefault="163D66A0" w:rsidP="00FE6070">
            <w:pPr>
              <w:rPr>
                <w:rFonts w:ascii="Verdana" w:eastAsia="Calibri" w:hAnsi="Verdana" w:cs="Calibri"/>
                <w:color w:val="000000" w:themeColor="text1"/>
                <w:sz w:val="20"/>
                <w:szCs w:val="20"/>
              </w:rPr>
            </w:pPr>
            <w:r w:rsidRPr="163D66A0">
              <w:rPr>
                <w:rFonts w:ascii="Verdana" w:eastAsia="Calibri" w:hAnsi="Verdana" w:cs="Calibri"/>
                <w:color w:val="000000" w:themeColor="text1"/>
                <w:sz w:val="20"/>
                <w:szCs w:val="20"/>
              </w:rPr>
              <w:t>4.3</w:t>
            </w:r>
          </w:p>
        </w:tc>
      </w:tr>
      <w:tr w:rsidR="00844C9B" w:rsidRPr="000A1A4C" w14:paraId="0413530C" w14:textId="77777777" w:rsidTr="163D66A0">
        <w:trPr>
          <w:trHeight w:val="360"/>
        </w:trPr>
        <w:tc>
          <w:tcPr>
            <w:tcW w:w="1271" w:type="dxa"/>
            <w:vAlign w:val="center"/>
          </w:tcPr>
          <w:p w14:paraId="158A21D5" w14:textId="4C68AC3B" w:rsidR="00844C9B" w:rsidRPr="000A1A4C" w:rsidRDefault="163D66A0" w:rsidP="00844C9B">
            <w:pPr>
              <w:jc w:val="center"/>
              <w:rPr>
                <w:rFonts w:ascii="Verdana" w:hAnsi="Verdana"/>
                <w:sz w:val="20"/>
                <w:szCs w:val="20"/>
              </w:rPr>
            </w:pPr>
            <w:r w:rsidRPr="163D66A0">
              <w:rPr>
                <w:rFonts w:ascii="Verdana" w:hAnsi="Verdana"/>
                <w:sz w:val="20"/>
                <w:szCs w:val="20"/>
              </w:rPr>
              <w:t>4</w:t>
            </w:r>
          </w:p>
        </w:tc>
        <w:tc>
          <w:tcPr>
            <w:tcW w:w="2864" w:type="dxa"/>
            <w:vAlign w:val="center"/>
          </w:tcPr>
          <w:p w14:paraId="6F40A944" w14:textId="2417591F" w:rsidR="00844C9B" w:rsidRPr="0070101E" w:rsidRDefault="006353B4" w:rsidP="00844C9B">
            <w:pPr>
              <w:rPr>
                <w:rFonts w:ascii="Verdana" w:eastAsia="Calibri" w:hAnsi="Verdana" w:cs="Calibri"/>
                <w:color w:val="000000" w:themeColor="text1"/>
                <w:sz w:val="22"/>
                <w:szCs w:val="22"/>
              </w:rPr>
            </w:pPr>
            <w:r w:rsidRPr="0070101E">
              <w:rPr>
                <w:sz w:val="22"/>
                <w:szCs w:val="22"/>
              </w:rPr>
              <w:t>MA.7.AR.4.5</w:t>
            </w:r>
          </w:p>
        </w:tc>
        <w:tc>
          <w:tcPr>
            <w:tcW w:w="4331" w:type="dxa"/>
            <w:vAlign w:val="center"/>
          </w:tcPr>
          <w:p w14:paraId="1EAA7B15" w14:textId="55378BF4" w:rsidR="00844C9B" w:rsidRPr="0070101E" w:rsidRDefault="006353B4" w:rsidP="0070101E">
            <w:pPr>
              <w:rPr>
                <w:rFonts w:ascii="Verdana" w:eastAsia="Calibri" w:hAnsi="Verdana" w:cs="Calibri"/>
                <w:color w:val="000000" w:themeColor="text1"/>
                <w:sz w:val="22"/>
                <w:szCs w:val="22"/>
              </w:rPr>
            </w:pPr>
            <w:r w:rsidRPr="0070101E">
              <w:rPr>
                <w:sz w:val="22"/>
                <w:szCs w:val="22"/>
              </w:rPr>
              <w:t>Solve Problems Involving Proportional Relationships</w:t>
            </w:r>
          </w:p>
        </w:tc>
        <w:tc>
          <w:tcPr>
            <w:tcW w:w="6019" w:type="dxa"/>
          </w:tcPr>
          <w:p w14:paraId="0D40A555" w14:textId="648081D5" w:rsidR="00844C9B" w:rsidRPr="000A1A4C" w:rsidRDefault="00844C9B" w:rsidP="00844C9B">
            <w:pPr>
              <w:rPr>
                <w:rFonts w:ascii="Verdana" w:eastAsia="Calibri" w:hAnsi="Verdana" w:cs="Calibri"/>
                <w:color w:val="000000" w:themeColor="text1"/>
                <w:sz w:val="20"/>
                <w:szCs w:val="20"/>
              </w:rPr>
            </w:pPr>
          </w:p>
        </w:tc>
      </w:tr>
    </w:tbl>
    <w:p w14:paraId="335A9111" w14:textId="2EC2CC76" w:rsidR="00C15C58" w:rsidRDefault="00C15C58">
      <w:pPr>
        <w:rPr>
          <w:rFonts w:ascii="Verdana" w:hAnsi="Verdana"/>
          <w:sz w:val="20"/>
          <w:szCs w:val="20"/>
        </w:rPr>
      </w:pPr>
    </w:p>
    <w:p w14:paraId="022A8850" w14:textId="77777777" w:rsidR="006353B4" w:rsidRDefault="006353B4">
      <w:pPr>
        <w:rPr>
          <w:rFonts w:ascii="Verdana" w:hAnsi="Verdana"/>
          <w:sz w:val="20"/>
          <w:szCs w:val="20"/>
        </w:rPr>
      </w:pPr>
    </w:p>
    <w:tbl>
      <w:tblPr>
        <w:tblStyle w:val="TableGrid"/>
        <w:tblW w:w="0" w:type="auto"/>
        <w:tblLook w:val="04A0" w:firstRow="1" w:lastRow="0" w:firstColumn="1" w:lastColumn="0" w:noHBand="0" w:noVBand="1"/>
      </w:tblPr>
      <w:tblGrid>
        <w:gridCol w:w="4796"/>
        <w:gridCol w:w="7439"/>
        <w:gridCol w:w="2155"/>
      </w:tblGrid>
      <w:tr w:rsidR="0070101E" w14:paraId="6CBBC4ED" w14:textId="77777777" w:rsidTr="00C930AD">
        <w:tc>
          <w:tcPr>
            <w:tcW w:w="4796" w:type="dxa"/>
            <w:shd w:val="clear" w:color="auto" w:fill="A8D08D" w:themeFill="accent6" w:themeFillTint="99"/>
          </w:tcPr>
          <w:p w14:paraId="5DAC3F7E" w14:textId="77777777" w:rsidR="0070101E" w:rsidRPr="003E246D" w:rsidRDefault="0070101E" w:rsidP="00C930AD">
            <w:pPr>
              <w:jc w:val="center"/>
              <w:rPr>
                <w:rFonts w:ascii="Verdana" w:hAnsi="Verdana"/>
                <w:sz w:val="20"/>
                <w:szCs w:val="20"/>
              </w:rPr>
            </w:pPr>
            <w:r w:rsidRPr="003E246D">
              <w:rPr>
                <w:rFonts w:ascii="Verdana" w:hAnsi="Verdana"/>
                <w:sz w:val="20"/>
                <w:szCs w:val="20"/>
              </w:rPr>
              <w:t>Benchmarks</w:t>
            </w:r>
          </w:p>
        </w:tc>
        <w:tc>
          <w:tcPr>
            <w:tcW w:w="7439" w:type="dxa"/>
            <w:shd w:val="clear" w:color="auto" w:fill="A8D08D" w:themeFill="accent6" w:themeFillTint="99"/>
          </w:tcPr>
          <w:p w14:paraId="340CA85B" w14:textId="77777777" w:rsidR="0070101E" w:rsidRPr="003E246D" w:rsidRDefault="0070101E" w:rsidP="00C930AD">
            <w:pPr>
              <w:jc w:val="center"/>
              <w:rPr>
                <w:rFonts w:ascii="Verdana" w:hAnsi="Verdana"/>
                <w:sz w:val="20"/>
                <w:szCs w:val="20"/>
              </w:rPr>
            </w:pPr>
            <w:r w:rsidRPr="003E246D">
              <w:rPr>
                <w:rFonts w:ascii="Verdana" w:hAnsi="Verdana"/>
                <w:sz w:val="20"/>
                <w:szCs w:val="20"/>
              </w:rPr>
              <w:t>Clarifications</w:t>
            </w:r>
          </w:p>
        </w:tc>
        <w:tc>
          <w:tcPr>
            <w:tcW w:w="2155" w:type="dxa"/>
            <w:shd w:val="clear" w:color="auto" w:fill="A8D08D" w:themeFill="accent6" w:themeFillTint="99"/>
          </w:tcPr>
          <w:p w14:paraId="64A36DE5" w14:textId="77777777" w:rsidR="0070101E" w:rsidRPr="003E246D" w:rsidRDefault="0070101E" w:rsidP="00C930AD">
            <w:pPr>
              <w:jc w:val="center"/>
              <w:rPr>
                <w:rFonts w:ascii="Verdana" w:hAnsi="Verdana"/>
                <w:sz w:val="20"/>
                <w:szCs w:val="20"/>
              </w:rPr>
            </w:pPr>
            <w:r w:rsidRPr="003E246D">
              <w:rPr>
                <w:rFonts w:ascii="Verdana" w:hAnsi="Verdana"/>
                <w:sz w:val="20"/>
                <w:szCs w:val="20"/>
              </w:rPr>
              <w:t>Big M</w:t>
            </w:r>
          </w:p>
        </w:tc>
      </w:tr>
      <w:tr w:rsidR="0070101E" w:rsidRPr="0070101E" w14:paraId="62985D4F" w14:textId="77777777" w:rsidTr="00C930AD">
        <w:tc>
          <w:tcPr>
            <w:tcW w:w="4796" w:type="dxa"/>
          </w:tcPr>
          <w:p w14:paraId="7A7EB706" w14:textId="77777777" w:rsidR="0070101E" w:rsidRPr="0070101E" w:rsidRDefault="0070101E" w:rsidP="00C930AD">
            <w:pPr>
              <w:rPr>
                <w:rFonts w:ascii="Verdana" w:hAnsi="Verdana"/>
                <w:sz w:val="20"/>
                <w:szCs w:val="20"/>
              </w:rPr>
            </w:pPr>
            <w:r w:rsidRPr="0070101E">
              <w:rPr>
                <w:sz w:val="20"/>
                <w:szCs w:val="20"/>
              </w:rPr>
              <w:t>MA.7.AR.3.2 Apply previous understanding of ratios to solve real-world problems involving proportions.</w:t>
            </w:r>
          </w:p>
        </w:tc>
        <w:tc>
          <w:tcPr>
            <w:tcW w:w="7439" w:type="dxa"/>
          </w:tcPr>
          <w:p w14:paraId="6A4055FE" w14:textId="77777777" w:rsidR="0070101E" w:rsidRPr="0070101E" w:rsidRDefault="0070101E" w:rsidP="00C930AD">
            <w:pPr>
              <w:rPr>
                <w:rFonts w:ascii="Verdana" w:hAnsi="Verdana"/>
                <w:sz w:val="20"/>
                <w:szCs w:val="20"/>
              </w:rPr>
            </w:pPr>
          </w:p>
        </w:tc>
        <w:tc>
          <w:tcPr>
            <w:tcW w:w="2155" w:type="dxa"/>
          </w:tcPr>
          <w:p w14:paraId="412FD202" w14:textId="77777777" w:rsidR="0070101E" w:rsidRPr="0070101E" w:rsidRDefault="0070101E" w:rsidP="00C930AD">
            <w:pPr>
              <w:rPr>
                <w:rFonts w:ascii="Verdana" w:hAnsi="Verdana"/>
                <w:sz w:val="20"/>
                <w:szCs w:val="20"/>
              </w:rPr>
            </w:pPr>
            <w:r>
              <w:rPr>
                <w:rFonts w:ascii="Verdana" w:hAnsi="Verdana"/>
                <w:sz w:val="20"/>
                <w:szCs w:val="20"/>
              </w:rPr>
              <w:t>Pages 37-39</w:t>
            </w:r>
          </w:p>
        </w:tc>
      </w:tr>
      <w:tr w:rsidR="0070101E" w:rsidRPr="0070101E" w14:paraId="3F3A563F" w14:textId="77777777" w:rsidTr="00C930AD">
        <w:tc>
          <w:tcPr>
            <w:tcW w:w="4796" w:type="dxa"/>
          </w:tcPr>
          <w:p w14:paraId="0A407D97" w14:textId="77777777" w:rsidR="0070101E" w:rsidRPr="0070101E" w:rsidRDefault="0070101E" w:rsidP="00C930AD">
            <w:pPr>
              <w:rPr>
                <w:sz w:val="20"/>
                <w:szCs w:val="20"/>
              </w:rPr>
            </w:pPr>
            <w:r w:rsidRPr="0070101E">
              <w:rPr>
                <w:sz w:val="20"/>
                <w:szCs w:val="20"/>
              </w:rPr>
              <w:t xml:space="preserve">MA.7.AR.3.3 Solve mathematical and </w:t>
            </w:r>
            <w:proofErr w:type="spellStart"/>
            <w:r w:rsidRPr="0070101E">
              <w:rPr>
                <w:sz w:val="20"/>
                <w:szCs w:val="20"/>
              </w:rPr>
              <w:t>realworld</w:t>
            </w:r>
            <w:proofErr w:type="spellEnd"/>
            <w:r w:rsidRPr="0070101E">
              <w:rPr>
                <w:sz w:val="20"/>
                <w:szCs w:val="20"/>
              </w:rPr>
              <w:t xml:space="preserve"> problems involving the conversion of units across different measurement systems</w:t>
            </w:r>
          </w:p>
        </w:tc>
        <w:tc>
          <w:tcPr>
            <w:tcW w:w="7439" w:type="dxa"/>
          </w:tcPr>
          <w:p w14:paraId="671EADD2" w14:textId="77777777" w:rsidR="0070101E" w:rsidRPr="0070101E" w:rsidRDefault="0070101E" w:rsidP="00C930AD">
            <w:pPr>
              <w:rPr>
                <w:sz w:val="20"/>
                <w:szCs w:val="20"/>
              </w:rPr>
            </w:pPr>
            <w:r w:rsidRPr="0070101E">
              <w:rPr>
                <w:sz w:val="20"/>
                <w:szCs w:val="20"/>
              </w:rPr>
              <w:t>Clarification 1: Problem types are limited to length, area, weight, mass, volume and money.</w:t>
            </w:r>
          </w:p>
        </w:tc>
        <w:tc>
          <w:tcPr>
            <w:tcW w:w="2155" w:type="dxa"/>
          </w:tcPr>
          <w:p w14:paraId="1EFF3253" w14:textId="77777777" w:rsidR="0070101E" w:rsidRPr="0070101E" w:rsidRDefault="0070101E" w:rsidP="00C930AD">
            <w:pPr>
              <w:rPr>
                <w:rFonts w:ascii="Verdana" w:hAnsi="Verdana"/>
                <w:sz w:val="20"/>
                <w:szCs w:val="20"/>
              </w:rPr>
            </w:pPr>
            <w:r>
              <w:rPr>
                <w:rFonts w:ascii="Verdana" w:hAnsi="Verdana"/>
                <w:sz w:val="20"/>
                <w:szCs w:val="20"/>
              </w:rPr>
              <w:t>Pages 39-40</w:t>
            </w:r>
          </w:p>
        </w:tc>
      </w:tr>
      <w:tr w:rsidR="0070101E" w:rsidRPr="0070101E" w14:paraId="4B0A3593" w14:textId="77777777" w:rsidTr="00C930AD">
        <w:tc>
          <w:tcPr>
            <w:tcW w:w="4796" w:type="dxa"/>
          </w:tcPr>
          <w:p w14:paraId="3C0B7C4A" w14:textId="77777777" w:rsidR="0070101E" w:rsidRPr="0070101E" w:rsidRDefault="0070101E" w:rsidP="00C930AD">
            <w:pPr>
              <w:rPr>
                <w:sz w:val="20"/>
                <w:szCs w:val="20"/>
              </w:rPr>
            </w:pPr>
            <w:r w:rsidRPr="0070101E">
              <w:rPr>
                <w:sz w:val="20"/>
                <w:szCs w:val="20"/>
              </w:rPr>
              <w:t>MA.7.AR.4.1 Determine whether two quantities have a proportional relationship by examining a table, graph or written description</w:t>
            </w:r>
          </w:p>
        </w:tc>
        <w:tc>
          <w:tcPr>
            <w:tcW w:w="7439" w:type="dxa"/>
          </w:tcPr>
          <w:p w14:paraId="1FABEEB6" w14:textId="77777777" w:rsidR="0070101E" w:rsidRPr="0070101E" w:rsidRDefault="0070101E" w:rsidP="00C930AD">
            <w:pPr>
              <w:rPr>
                <w:sz w:val="20"/>
                <w:szCs w:val="20"/>
              </w:rPr>
            </w:pPr>
            <w:r w:rsidRPr="0070101E">
              <w:rPr>
                <w:sz w:val="20"/>
                <w:szCs w:val="20"/>
              </w:rPr>
              <w:t>Clarification 1: Instruction focuses on the connection to ratios and on the constant of proportionality, which is the ratio between two quantities in a proportional relationship.</w:t>
            </w:r>
          </w:p>
        </w:tc>
        <w:tc>
          <w:tcPr>
            <w:tcW w:w="2155" w:type="dxa"/>
          </w:tcPr>
          <w:p w14:paraId="21F18F11" w14:textId="77777777" w:rsidR="0070101E" w:rsidRPr="0070101E" w:rsidRDefault="0070101E" w:rsidP="00C930AD">
            <w:pPr>
              <w:rPr>
                <w:rFonts w:ascii="Verdana" w:hAnsi="Verdana"/>
                <w:sz w:val="20"/>
                <w:szCs w:val="20"/>
              </w:rPr>
            </w:pPr>
            <w:r>
              <w:rPr>
                <w:rFonts w:ascii="Verdana" w:hAnsi="Verdana"/>
                <w:sz w:val="20"/>
                <w:szCs w:val="20"/>
              </w:rPr>
              <w:t>Pages 40-43</w:t>
            </w:r>
          </w:p>
        </w:tc>
      </w:tr>
      <w:tr w:rsidR="0070101E" w:rsidRPr="0070101E" w14:paraId="2F15AEF6" w14:textId="77777777" w:rsidTr="00C930AD">
        <w:tc>
          <w:tcPr>
            <w:tcW w:w="4796" w:type="dxa"/>
          </w:tcPr>
          <w:p w14:paraId="61B61D4B" w14:textId="77777777" w:rsidR="0070101E" w:rsidRPr="0070101E" w:rsidRDefault="0070101E" w:rsidP="00C930AD">
            <w:pPr>
              <w:rPr>
                <w:sz w:val="20"/>
                <w:szCs w:val="20"/>
              </w:rPr>
            </w:pPr>
            <w:r w:rsidRPr="0070101E">
              <w:rPr>
                <w:sz w:val="20"/>
                <w:szCs w:val="20"/>
              </w:rPr>
              <w:t xml:space="preserve">MA.7.AR.4.2 Determine the constant of proportionality within a mathematical or </w:t>
            </w:r>
            <w:proofErr w:type="spellStart"/>
            <w:r w:rsidRPr="0070101E">
              <w:rPr>
                <w:sz w:val="20"/>
                <w:szCs w:val="20"/>
              </w:rPr>
              <w:t>realworld</w:t>
            </w:r>
            <w:proofErr w:type="spellEnd"/>
            <w:r w:rsidRPr="0070101E">
              <w:rPr>
                <w:sz w:val="20"/>
                <w:szCs w:val="20"/>
              </w:rPr>
              <w:t xml:space="preserve"> context given a table, graph or written description of a proportional relationship.</w:t>
            </w:r>
          </w:p>
        </w:tc>
        <w:tc>
          <w:tcPr>
            <w:tcW w:w="7439" w:type="dxa"/>
          </w:tcPr>
          <w:p w14:paraId="228EBEBC" w14:textId="77777777" w:rsidR="0070101E" w:rsidRPr="0070101E" w:rsidRDefault="0070101E" w:rsidP="00C930AD">
            <w:pPr>
              <w:rPr>
                <w:sz w:val="20"/>
                <w:szCs w:val="20"/>
              </w:rPr>
            </w:pPr>
          </w:p>
        </w:tc>
        <w:tc>
          <w:tcPr>
            <w:tcW w:w="2155" w:type="dxa"/>
          </w:tcPr>
          <w:p w14:paraId="5937E8C5" w14:textId="77777777" w:rsidR="0070101E" w:rsidRDefault="0070101E" w:rsidP="00C930AD">
            <w:pPr>
              <w:rPr>
                <w:rFonts w:ascii="Verdana" w:hAnsi="Verdana"/>
                <w:sz w:val="20"/>
                <w:szCs w:val="20"/>
              </w:rPr>
            </w:pPr>
          </w:p>
          <w:p w14:paraId="50E9A96E" w14:textId="77777777" w:rsidR="0070101E" w:rsidRPr="0070101E" w:rsidRDefault="0070101E" w:rsidP="00C930AD">
            <w:pPr>
              <w:rPr>
                <w:rFonts w:ascii="Verdana" w:hAnsi="Verdana"/>
                <w:sz w:val="20"/>
                <w:szCs w:val="20"/>
              </w:rPr>
            </w:pPr>
            <w:r>
              <w:rPr>
                <w:rFonts w:ascii="Verdana" w:hAnsi="Verdana"/>
                <w:sz w:val="20"/>
                <w:szCs w:val="20"/>
              </w:rPr>
              <w:t>Pages 44-46</w:t>
            </w:r>
          </w:p>
        </w:tc>
      </w:tr>
      <w:tr w:rsidR="0070101E" w:rsidRPr="0070101E" w14:paraId="2D278F77" w14:textId="77777777" w:rsidTr="00C930AD">
        <w:tc>
          <w:tcPr>
            <w:tcW w:w="4796" w:type="dxa"/>
          </w:tcPr>
          <w:p w14:paraId="6DE5F093" w14:textId="77777777" w:rsidR="0070101E" w:rsidRPr="0070101E" w:rsidRDefault="0070101E" w:rsidP="00C930AD">
            <w:pPr>
              <w:rPr>
                <w:sz w:val="20"/>
                <w:szCs w:val="20"/>
              </w:rPr>
            </w:pPr>
            <w:r w:rsidRPr="0070101E">
              <w:rPr>
                <w:sz w:val="20"/>
                <w:szCs w:val="20"/>
              </w:rPr>
              <w:t xml:space="preserve">MA.7.AR.4.3 Given a mathematical or </w:t>
            </w:r>
            <w:proofErr w:type="spellStart"/>
            <w:r w:rsidRPr="0070101E">
              <w:rPr>
                <w:sz w:val="20"/>
                <w:szCs w:val="20"/>
              </w:rPr>
              <w:t>realworld</w:t>
            </w:r>
            <w:proofErr w:type="spellEnd"/>
            <w:r w:rsidRPr="0070101E">
              <w:rPr>
                <w:sz w:val="20"/>
                <w:szCs w:val="20"/>
              </w:rPr>
              <w:t xml:space="preserve"> context, graph proportional relationships from a table, equation or a written description.</w:t>
            </w:r>
          </w:p>
        </w:tc>
        <w:tc>
          <w:tcPr>
            <w:tcW w:w="7439" w:type="dxa"/>
          </w:tcPr>
          <w:p w14:paraId="294B361C" w14:textId="77777777" w:rsidR="0070101E" w:rsidRPr="0070101E" w:rsidRDefault="0070101E" w:rsidP="00C930AD">
            <w:pPr>
              <w:rPr>
                <w:sz w:val="20"/>
                <w:szCs w:val="20"/>
              </w:rPr>
            </w:pPr>
            <w:r w:rsidRPr="0070101E">
              <w:rPr>
                <w:sz w:val="20"/>
                <w:szCs w:val="20"/>
              </w:rPr>
              <w:t xml:space="preserve">Clarification 1: Instruction includes equations of proportional relationships in the form of </w:t>
            </w:r>
            <w:r w:rsidRPr="0070101E">
              <w:rPr>
                <w:rFonts w:ascii="Cambria Math" w:hAnsi="Cambria Math" w:cs="Cambria Math"/>
                <w:sz w:val="20"/>
                <w:szCs w:val="20"/>
              </w:rPr>
              <w:t>𝑦</w:t>
            </w:r>
            <w:r w:rsidRPr="0070101E">
              <w:rPr>
                <w:sz w:val="20"/>
                <w:szCs w:val="20"/>
              </w:rPr>
              <w:t xml:space="preserve"> = </w:t>
            </w:r>
            <w:r w:rsidRPr="0070101E">
              <w:rPr>
                <w:rFonts w:ascii="Cambria Math" w:hAnsi="Cambria Math" w:cs="Cambria Math"/>
                <w:sz w:val="20"/>
                <w:szCs w:val="20"/>
              </w:rPr>
              <w:t>𝑝𝑥</w:t>
            </w:r>
            <w:r w:rsidRPr="0070101E">
              <w:rPr>
                <w:sz w:val="20"/>
                <w:szCs w:val="20"/>
              </w:rPr>
              <w:t>, where p is the constant of proportionality.</w:t>
            </w:r>
          </w:p>
        </w:tc>
        <w:tc>
          <w:tcPr>
            <w:tcW w:w="2155" w:type="dxa"/>
          </w:tcPr>
          <w:p w14:paraId="456789A4" w14:textId="77777777" w:rsidR="0070101E" w:rsidRDefault="0070101E" w:rsidP="00C930AD">
            <w:pPr>
              <w:rPr>
                <w:rFonts w:ascii="Verdana" w:hAnsi="Verdana"/>
                <w:sz w:val="20"/>
                <w:szCs w:val="20"/>
              </w:rPr>
            </w:pPr>
          </w:p>
          <w:p w14:paraId="30183EA2" w14:textId="77777777" w:rsidR="0070101E" w:rsidRPr="0070101E" w:rsidRDefault="0070101E" w:rsidP="00C930AD">
            <w:pPr>
              <w:rPr>
                <w:rFonts w:ascii="Verdana" w:hAnsi="Verdana"/>
                <w:sz w:val="20"/>
                <w:szCs w:val="20"/>
              </w:rPr>
            </w:pPr>
            <w:r>
              <w:rPr>
                <w:rFonts w:ascii="Verdana" w:hAnsi="Verdana"/>
                <w:sz w:val="20"/>
                <w:szCs w:val="20"/>
              </w:rPr>
              <w:t>Pages 47-48</w:t>
            </w:r>
          </w:p>
        </w:tc>
      </w:tr>
      <w:tr w:rsidR="0070101E" w:rsidRPr="0070101E" w14:paraId="5AF43DDF" w14:textId="77777777" w:rsidTr="00C930AD">
        <w:tc>
          <w:tcPr>
            <w:tcW w:w="4796" w:type="dxa"/>
          </w:tcPr>
          <w:p w14:paraId="61B78E10" w14:textId="77777777" w:rsidR="0070101E" w:rsidRPr="0070101E" w:rsidRDefault="0070101E" w:rsidP="00C930AD">
            <w:pPr>
              <w:rPr>
                <w:sz w:val="20"/>
                <w:szCs w:val="20"/>
              </w:rPr>
            </w:pPr>
            <w:r w:rsidRPr="0070101E">
              <w:rPr>
                <w:sz w:val="20"/>
                <w:szCs w:val="20"/>
              </w:rPr>
              <w:t>MA.7.AR.4.4 Given any representation of a proportional relationship, translate the representation to a written description, table or equation.</w:t>
            </w:r>
          </w:p>
        </w:tc>
        <w:tc>
          <w:tcPr>
            <w:tcW w:w="7439" w:type="dxa"/>
          </w:tcPr>
          <w:p w14:paraId="59D1E0BD" w14:textId="77777777" w:rsidR="0070101E" w:rsidRPr="0070101E" w:rsidRDefault="0070101E" w:rsidP="00C930AD">
            <w:pPr>
              <w:rPr>
                <w:sz w:val="20"/>
                <w:szCs w:val="20"/>
              </w:rPr>
            </w:pPr>
            <w:r w:rsidRPr="0070101E">
              <w:rPr>
                <w:sz w:val="20"/>
                <w:szCs w:val="20"/>
              </w:rPr>
              <w:t xml:space="preserve">Clarification 1: Given representations are limited to a written description, graph, table or equation. Clarification 2: Instruction includes equations of proportional relationships in the form of </w:t>
            </w:r>
            <w:r w:rsidRPr="0070101E">
              <w:rPr>
                <w:rFonts w:ascii="Cambria Math" w:hAnsi="Cambria Math" w:cs="Cambria Math"/>
                <w:sz w:val="20"/>
                <w:szCs w:val="20"/>
              </w:rPr>
              <w:t>𝑦</w:t>
            </w:r>
            <w:r w:rsidRPr="0070101E">
              <w:rPr>
                <w:sz w:val="20"/>
                <w:szCs w:val="20"/>
              </w:rPr>
              <w:t xml:space="preserve"> = </w:t>
            </w:r>
            <w:r w:rsidRPr="0070101E">
              <w:rPr>
                <w:rFonts w:ascii="Cambria Math" w:hAnsi="Cambria Math" w:cs="Cambria Math"/>
                <w:sz w:val="20"/>
                <w:szCs w:val="20"/>
              </w:rPr>
              <w:t>𝑝𝑥</w:t>
            </w:r>
            <w:r w:rsidRPr="0070101E">
              <w:rPr>
                <w:sz w:val="20"/>
                <w:szCs w:val="20"/>
              </w:rPr>
              <w:t>, where p is the constant of proportionality.</w:t>
            </w:r>
          </w:p>
        </w:tc>
        <w:tc>
          <w:tcPr>
            <w:tcW w:w="2155" w:type="dxa"/>
          </w:tcPr>
          <w:p w14:paraId="63A7A633" w14:textId="77777777" w:rsidR="0070101E" w:rsidRDefault="0070101E" w:rsidP="00C930AD">
            <w:pPr>
              <w:rPr>
                <w:rFonts w:ascii="Verdana" w:hAnsi="Verdana"/>
                <w:sz w:val="20"/>
                <w:szCs w:val="20"/>
              </w:rPr>
            </w:pPr>
          </w:p>
          <w:p w14:paraId="319FCFD0" w14:textId="77777777" w:rsidR="0070101E" w:rsidRPr="0070101E" w:rsidRDefault="0070101E" w:rsidP="00C930AD">
            <w:pPr>
              <w:rPr>
                <w:rFonts w:ascii="Verdana" w:hAnsi="Verdana"/>
                <w:sz w:val="20"/>
                <w:szCs w:val="20"/>
              </w:rPr>
            </w:pPr>
            <w:r>
              <w:rPr>
                <w:rFonts w:ascii="Verdana" w:hAnsi="Verdana"/>
                <w:sz w:val="20"/>
                <w:szCs w:val="20"/>
              </w:rPr>
              <w:t>Pages 49-51</w:t>
            </w:r>
          </w:p>
        </w:tc>
      </w:tr>
      <w:tr w:rsidR="0070101E" w:rsidRPr="0070101E" w14:paraId="70A535B9" w14:textId="77777777" w:rsidTr="00C930AD">
        <w:tc>
          <w:tcPr>
            <w:tcW w:w="4796" w:type="dxa"/>
          </w:tcPr>
          <w:p w14:paraId="66F66FA6" w14:textId="77777777" w:rsidR="0070101E" w:rsidRPr="0070101E" w:rsidRDefault="0070101E" w:rsidP="00C930AD">
            <w:pPr>
              <w:rPr>
                <w:sz w:val="20"/>
                <w:szCs w:val="20"/>
              </w:rPr>
            </w:pPr>
            <w:r w:rsidRPr="0070101E">
              <w:rPr>
                <w:sz w:val="20"/>
                <w:szCs w:val="20"/>
              </w:rPr>
              <w:t>MA.7.AR.4.5 Solve real-world problems involving proportional relationships.</w:t>
            </w:r>
          </w:p>
        </w:tc>
        <w:tc>
          <w:tcPr>
            <w:tcW w:w="7439" w:type="dxa"/>
          </w:tcPr>
          <w:p w14:paraId="172612C4" w14:textId="77777777" w:rsidR="0070101E" w:rsidRPr="0070101E" w:rsidRDefault="0070101E" w:rsidP="00C930AD">
            <w:pPr>
              <w:rPr>
                <w:sz w:val="20"/>
                <w:szCs w:val="20"/>
              </w:rPr>
            </w:pPr>
          </w:p>
        </w:tc>
        <w:tc>
          <w:tcPr>
            <w:tcW w:w="2155" w:type="dxa"/>
          </w:tcPr>
          <w:p w14:paraId="2AAAAC6A" w14:textId="77777777" w:rsidR="0070101E" w:rsidRPr="0070101E" w:rsidRDefault="0070101E" w:rsidP="00C930AD">
            <w:pPr>
              <w:rPr>
                <w:rFonts w:ascii="Verdana" w:hAnsi="Verdana"/>
                <w:sz w:val="20"/>
                <w:szCs w:val="20"/>
              </w:rPr>
            </w:pPr>
            <w:r>
              <w:rPr>
                <w:rFonts w:ascii="Verdana" w:hAnsi="Verdana"/>
                <w:sz w:val="20"/>
                <w:szCs w:val="20"/>
              </w:rPr>
              <w:t>Pages 51-53</w:t>
            </w:r>
          </w:p>
        </w:tc>
      </w:tr>
    </w:tbl>
    <w:p w14:paraId="775E5ACB" w14:textId="3085DC4F" w:rsidR="00262C4C" w:rsidRDefault="00262C4C">
      <w:pPr>
        <w:rPr>
          <w:rFonts w:ascii="Verdana" w:hAnsi="Verdana"/>
          <w:sz w:val="20"/>
          <w:szCs w:val="20"/>
        </w:rPr>
      </w:pPr>
    </w:p>
    <w:p w14:paraId="1A6186D0" w14:textId="2A7D9150" w:rsidR="0070101E" w:rsidRDefault="0070101E">
      <w:pPr>
        <w:rPr>
          <w:rFonts w:ascii="Verdana" w:hAnsi="Verdana"/>
          <w:sz w:val="20"/>
          <w:szCs w:val="20"/>
        </w:rPr>
      </w:pPr>
    </w:p>
    <w:p w14:paraId="2E3C62EF" w14:textId="77777777" w:rsidR="0070101E" w:rsidRPr="000A1A4C" w:rsidRDefault="0070101E">
      <w:pPr>
        <w:rPr>
          <w:rFonts w:ascii="Verdana" w:hAnsi="Verdana"/>
          <w:sz w:val="20"/>
          <w:szCs w:val="20"/>
        </w:rPr>
      </w:pPr>
    </w:p>
    <w:tbl>
      <w:tblPr>
        <w:tblStyle w:val="TableGrid"/>
        <w:tblW w:w="14485" w:type="dxa"/>
        <w:tblLook w:val="04A0" w:firstRow="1" w:lastRow="0" w:firstColumn="1" w:lastColumn="0" w:noHBand="0" w:noVBand="1"/>
      </w:tblPr>
      <w:tblGrid>
        <w:gridCol w:w="1271"/>
        <w:gridCol w:w="1965"/>
        <w:gridCol w:w="5230"/>
        <w:gridCol w:w="6019"/>
      </w:tblGrid>
      <w:tr w:rsidR="00B94C52" w:rsidRPr="000A1A4C" w14:paraId="01837DBB" w14:textId="77777777" w:rsidTr="163D66A0">
        <w:trPr>
          <w:trHeight w:val="360"/>
        </w:trPr>
        <w:tc>
          <w:tcPr>
            <w:tcW w:w="14485" w:type="dxa"/>
            <w:gridSpan w:val="4"/>
            <w:shd w:val="clear" w:color="auto" w:fill="F15D5C"/>
            <w:vAlign w:val="center"/>
          </w:tcPr>
          <w:p w14:paraId="023D376A" w14:textId="61744EAF" w:rsidR="00B94C52" w:rsidRPr="000A1A4C" w:rsidRDefault="00B94C52" w:rsidP="003D41BD">
            <w:pPr>
              <w:jc w:val="center"/>
              <w:rPr>
                <w:rFonts w:ascii="Verdana" w:hAnsi="Verdana"/>
                <w:b/>
                <w:bCs/>
                <w:color w:val="FFFFFF" w:themeColor="background1"/>
                <w:sz w:val="20"/>
                <w:szCs w:val="20"/>
              </w:rPr>
            </w:pPr>
            <w:r>
              <w:rPr>
                <w:rFonts w:ascii="Verdana" w:hAnsi="Verdana"/>
                <w:b/>
                <w:bCs/>
                <w:color w:val="FFFFFF" w:themeColor="background1"/>
                <w:sz w:val="20"/>
                <w:szCs w:val="20"/>
              </w:rPr>
              <w:t xml:space="preserve">Unit 2: </w:t>
            </w:r>
            <w:r w:rsidR="0070101E">
              <w:rPr>
                <w:rFonts w:ascii="Verdana" w:hAnsi="Verdana"/>
                <w:b/>
                <w:bCs/>
                <w:color w:val="FFFFFF" w:themeColor="background1"/>
                <w:sz w:val="20"/>
                <w:szCs w:val="20"/>
              </w:rPr>
              <w:t>Solve Percent Problems</w:t>
            </w:r>
            <w:r w:rsidR="00EE35A3">
              <w:rPr>
                <w:rFonts w:ascii="Verdana" w:hAnsi="Verdana"/>
                <w:b/>
                <w:bCs/>
                <w:color w:val="FFFFFF" w:themeColor="background1"/>
                <w:sz w:val="20"/>
                <w:szCs w:val="20"/>
              </w:rPr>
              <w:t xml:space="preserve"> (1</w:t>
            </w:r>
            <w:r w:rsidR="0070101E">
              <w:rPr>
                <w:rFonts w:ascii="Verdana" w:hAnsi="Verdana"/>
                <w:b/>
                <w:bCs/>
                <w:color w:val="FFFFFF" w:themeColor="background1"/>
                <w:sz w:val="20"/>
                <w:szCs w:val="20"/>
              </w:rPr>
              <w:t>5</w:t>
            </w:r>
            <w:r w:rsidR="00EE35A3">
              <w:rPr>
                <w:rFonts w:ascii="Verdana" w:hAnsi="Verdana"/>
                <w:b/>
                <w:bCs/>
                <w:color w:val="FFFFFF" w:themeColor="background1"/>
                <w:sz w:val="20"/>
                <w:szCs w:val="20"/>
              </w:rPr>
              <w:t xml:space="preserve"> days)</w:t>
            </w:r>
          </w:p>
        </w:tc>
      </w:tr>
      <w:tr w:rsidR="00B94C52" w:rsidRPr="000A1A4C" w14:paraId="13AACA84" w14:textId="77777777" w:rsidTr="163D66A0">
        <w:trPr>
          <w:trHeight w:val="360"/>
        </w:trPr>
        <w:tc>
          <w:tcPr>
            <w:tcW w:w="1271" w:type="dxa"/>
            <w:shd w:val="clear" w:color="auto" w:fill="BFBFBF" w:themeFill="background1" w:themeFillShade="BF"/>
            <w:vAlign w:val="center"/>
          </w:tcPr>
          <w:p w14:paraId="2C7B2676" w14:textId="77777777" w:rsidR="00B94C52" w:rsidRPr="000A1A4C" w:rsidRDefault="00B94C52" w:rsidP="003D41BD">
            <w:pPr>
              <w:jc w:val="center"/>
              <w:rPr>
                <w:rFonts w:ascii="Verdana" w:hAnsi="Verdana"/>
                <w:b/>
                <w:bCs/>
                <w:sz w:val="20"/>
                <w:szCs w:val="20"/>
              </w:rPr>
            </w:pPr>
            <w:r w:rsidRPr="000A1A4C">
              <w:rPr>
                <w:rFonts w:ascii="Verdana" w:hAnsi="Verdana"/>
                <w:b/>
                <w:bCs/>
                <w:sz w:val="20"/>
                <w:szCs w:val="20"/>
              </w:rPr>
              <w:t>Est # Days</w:t>
            </w:r>
          </w:p>
        </w:tc>
        <w:tc>
          <w:tcPr>
            <w:tcW w:w="1965" w:type="dxa"/>
            <w:shd w:val="clear" w:color="auto" w:fill="BFBFBF" w:themeFill="background1" w:themeFillShade="BF"/>
            <w:vAlign w:val="center"/>
          </w:tcPr>
          <w:p w14:paraId="0B7F37D5" w14:textId="77777777" w:rsidR="00B94C52" w:rsidRPr="000A1A4C" w:rsidRDefault="00B94C52" w:rsidP="003D41BD">
            <w:pPr>
              <w:jc w:val="center"/>
              <w:rPr>
                <w:rFonts w:ascii="Verdana" w:hAnsi="Verdana"/>
                <w:b/>
                <w:bCs/>
                <w:sz w:val="20"/>
                <w:szCs w:val="20"/>
              </w:rPr>
            </w:pPr>
            <w:r w:rsidRPr="000A1A4C">
              <w:rPr>
                <w:rFonts w:ascii="Verdana" w:hAnsi="Verdana"/>
                <w:b/>
                <w:bCs/>
                <w:sz w:val="20"/>
                <w:szCs w:val="20"/>
              </w:rPr>
              <w:t>Focus Benchmark(s)</w:t>
            </w:r>
          </w:p>
        </w:tc>
        <w:tc>
          <w:tcPr>
            <w:tcW w:w="5230" w:type="dxa"/>
            <w:shd w:val="clear" w:color="auto" w:fill="BFBFBF" w:themeFill="background1" w:themeFillShade="BF"/>
            <w:vAlign w:val="center"/>
          </w:tcPr>
          <w:p w14:paraId="2A8DAB34" w14:textId="77777777" w:rsidR="00B94C52" w:rsidRPr="000A1A4C" w:rsidRDefault="00B94C52" w:rsidP="003D41BD">
            <w:pPr>
              <w:jc w:val="center"/>
              <w:rPr>
                <w:rFonts w:ascii="Verdana" w:hAnsi="Verdana"/>
                <w:b/>
                <w:bCs/>
                <w:sz w:val="20"/>
                <w:szCs w:val="20"/>
              </w:rPr>
            </w:pPr>
            <w:r w:rsidRPr="000A1A4C">
              <w:rPr>
                <w:rFonts w:ascii="Verdana" w:hAnsi="Verdana"/>
                <w:b/>
                <w:bCs/>
                <w:sz w:val="20"/>
                <w:szCs w:val="20"/>
              </w:rPr>
              <w:t>Lesson/Topic</w:t>
            </w:r>
          </w:p>
        </w:tc>
        <w:tc>
          <w:tcPr>
            <w:tcW w:w="6019" w:type="dxa"/>
            <w:shd w:val="clear" w:color="auto" w:fill="BFBFBF" w:themeFill="background1" w:themeFillShade="BF"/>
            <w:vAlign w:val="center"/>
          </w:tcPr>
          <w:p w14:paraId="17EDAA4B" w14:textId="77777777" w:rsidR="00B94C52" w:rsidRPr="000A1A4C" w:rsidRDefault="00B94C52" w:rsidP="003D41BD">
            <w:pPr>
              <w:jc w:val="center"/>
              <w:rPr>
                <w:rFonts w:ascii="Verdana" w:hAnsi="Verdana"/>
                <w:b/>
                <w:bCs/>
                <w:sz w:val="20"/>
                <w:szCs w:val="20"/>
              </w:rPr>
            </w:pPr>
            <w:r w:rsidRPr="000A1A4C">
              <w:rPr>
                <w:rFonts w:ascii="Verdana" w:hAnsi="Verdana"/>
                <w:b/>
                <w:bCs/>
                <w:sz w:val="20"/>
                <w:szCs w:val="20"/>
              </w:rPr>
              <w:t>GO MATH sections and other resources</w:t>
            </w:r>
          </w:p>
        </w:tc>
      </w:tr>
      <w:tr w:rsidR="00B94C52" w:rsidRPr="000A1A4C" w14:paraId="350F8D4A" w14:textId="77777777" w:rsidTr="163D66A0">
        <w:trPr>
          <w:trHeight w:val="360"/>
        </w:trPr>
        <w:tc>
          <w:tcPr>
            <w:tcW w:w="1271" w:type="dxa"/>
            <w:vAlign w:val="center"/>
          </w:tcPr>
          <w:p w14:paraId="1A27DBD2" w14:textId="25C3D983" w:rsidR="00B94C52" w:rsidRPr="000A1A4C" w:rsidRDefault="163D66A0" w:rsidP="003D41BD">
            <w:pPr>
              <w:jc w:val="center"/>
              <w:rPr>
                <w:rFonts w:ascii="Verdana" w:hAnsi="Verdana"/>
                <w:sz w:val="20"/>
                <w:szCs w:val="20"/>
              </w:rPr>
            </w:pPr>
            <w:r w:rsidRPr="163D66A0">
              <w:rPr>
                <w:rFonts w:ascii="Verdana" w:hAnsi="Verdana"/>
                <w:sz w:val="20"/>
                <w:szCs w:val="20"/>
              </w:rPr>
              <w:t>2</w:t>
            </w:r>
          </w:p>
        </w:tc>
        <w:tc>
          <w:tcPr>
            <w:tcW w:w="1965" w:type="dxa"/>
          </w:tcPr>
          <w:p w14:paraId="65C3B997" w14:textId="4739AB1C" w:rsidR="00B94C52" w:rsidRPr="000A1A4C" w:rsidRDefault="0070101E" w:rsidP="003D41BD">
            <w:pPr>
              <w:rPr>
                <w:rFonts w:ascii="Verdana" w:hAnsi="Verdana"/>
                <w:sz w:val="20"/>
                <w:szCs w:val="20"/>
              </w:rPr>
            </w:pPr>
            <w:r>
              <w:t>MA.7.AR.3.1</w:t>
            </w:r>
          </w:p>
        </w:tc>
        <w:tc>
          <w:tcPr>
            <w:tcW w:w="5230" w:type="dxa"/>
            <w:vAlign w:val="center"/>
          </w:tcPr>
          <w:p w14:paraId="20B3C264" w14:textId="2ECDA3FF" w:rsidR="00B94C52" w:rsidRPr="000A1A4C" w:rsidRDefault="0070101E" w:rsidP="003D41BD">
            <w:pPr>
              <w:jc w:val="both"/>
              <w:rPr>
                <w:rFonts w:ascii="Verdana" w:hAnsi="Verdana"/>
                <w:sz w:val="20"/>
                <w:szCs w:val="20"/>
              </w:rPr>
            </w:pPr>
            <w:r>
              <w:t xml:space="preserve">Connect Ratios and </w:t>
            </w:r>
            <w:proofErr w:type="spellStart"/>
            <w:r>
              <w:t>Percents</w:t>
            </w:r>
            <w:proofErr w:type="spellEnd"/>
          </w:p>
        </w:tc>
        <w:tc>
          <w:tcPr>
            <w:tcW w:w="6019" w:type="dxa"/>
            <w:vAlign w:val="center"/>
          </w:tcPr>
          <w:p w14:paraId="2B35411C" w14:textId="58E75F8B" w:rsidR="00B94C52" w:rsidRPr="000A1A4C" w:rsidRDefault="163D66A0" w:rsidP="003D41BD">
            <w:pPr>
              <w:rPr>
                <w:rFonts w:ascii="Verdana" w:hAnsi="Verdana"/>
                <w:sz w:val="20"/>
                <w:szCs w:val="20"/>
              </w:rPr>
            </w:pPr>
            <w:r w:rsidRPr="163D66A0">
              <w:rPr>
                <w:rFonts w:ascii="Verdana" w:hAnsi="Verdana"/>
                <w:sz w:val="20"/>
                <w:szCs w:val="20"/>
              </w:rPr>
              <w:t>5.3</w:t>
            </w:r>
          </w:p>
        </w:tc>
      </w:tr>
      <w:tr w:rsidR="00B94C52" w:rsidRPr="000A1A4C" w14:paraId="7C36ED65" w14:textId="77777777" w:rsidTr="163D66A0">
        <w:trPr>
          <w:trHeight w:val="360"/>
        </w:trPr>
        <w:tc>
          <w:tcPr>
            <w:tcW w:w="1271" w:type="dxa"/>
            <w:vAlign w:val="center"/>
          </w:tcPr>
          <w:p w14:paraId="30AC199D" w14:textId="753229D2" w:rsidR="00B94C52" w:rsidRPr="000A1A4C" w:rsidRDefault="163D66A0" w:rsidP="003D41BD">
            <w:pPr>
              <w:jc w:val="center"/>
              <w:rPr>
                <w:rFonts w:ascii="Verdana" w:hAnsi="Verdana"/>
                <w:sz w:val="20"/>
                <w:szCs w:val="20"/>
              </w:rPr>
            </w:pPr>
            <w:r w:rsidRPr="163D66A0">
              <w:rPr>
                <w:rFonts w:ascii="Verdana" w:hAnsi="Verdana"/>
                <w:sz w:val="20"/>
                <w:szCs w:val="20"/>
              </w:rPr>
              <w:t>2</w:t>
            </w:r>
          </w:p>
        </w:tc>
        <w:tc>
          <w:tcPr>
            <w:tcW w:w="1965" w:type="dxa"/>
            <w:vAlign w:val="center"/>
          </w:tcPr>
          <w:p w14:paraId="555F6BAF" w14:textId="0C489689" w:rsidR="00B94C52" w:rsidRPr="000A1A4C" w:rsidRDefault="0070101E" w:rsidP="003D41BD">
            <w:pPr>
              <w:rPr>
                <w:rFonts w:ascii="Verdana" w:hAnsi="Verdana"/>
                <w:sz w:val="20"/>
                <w:szCs w:val="20"/>
              </w:rPr>
            </w:pPr>
            <w:r>
              <w:t>MA.7.AR.3.1</w:t>
            </w:r>
          </w:p>
        </w:tc>
        <w:tc>
          <w:tcPr>
            <w:tcW w:w="5230" w:type="dxa"/>
            <w:vAlign w:val="center"/>
          </w:tcPr>
          <w:p w14:paraId="48B2F5A3" w14:textId="4278796E" w:rsidR="00B94C52" w:rsidRPr="000A1A4C" w:rsidRDefault="0070101E" w:rsidP="003D41BD">
            <w:pPr>
              <w:jc w:val="both"/>
              <w:rPr>
                <w:rFonts w:ascii="Verdana" w:hAnsi="Verdana"/>
                <w:sz w:val="20"/>
                <w:szCs w:val="20"/>
              </w:rPr>
            </w:pPr>
            <w:r>
              <w:t>Percent of Change</w:t>
            </w:r>
          </w:p>
        </w:tc>
        <w:tc>
          <w:tcPr>
            <w:tcW w:w="6019" w:type="dxa"/>
            <w:vAlign w:val="center"/>
          </w:tcPr>
          <w:p w14:paraId="1486389F" w14:textId="6193601C" w:rsidR="00B94C52" w:rsidRPr="000A1A4C" w:rsidRDefault="163D66A0" w:rsidP="003D41BD">
            <w:pPr>
              <w:rPr>
                <w:rFonts w:ascii="Verdana" w:hAnsi="Verdana"/>
                <w:sz w:val="20"/>
                <w:szCs w:val="20"/>
              </w:rPr>
            </w:pPr>
            <w:r w:rsidRPr="163D66A0">
              <w:rPr>
                <w:rFonts w:ascii="Verdana" w:hAnsi="Verdana"/>
                <w:sz w:val="20"/>
                <w:szCs w:val="20"/>
              </w:rPr>
              <w:t>5.2</w:t>
            </w:r>
          </w:p>
        </w:tc>
      </w:tr>
      <w:tr w:rsidR="00B94C52" w:rsidRPr="000A1A4C" w14:paraId="575B2212" w14:textId="77777777" w:rsidTr="163D66A0">
        <w:trPr>
          <w:trHeight w:val="360"/>
        </w:trPr>
        <w:tc>
          <w:tcPr>
            <w:tcW w:w="1271" w:type="dxa"/>
            <w:vAlign w:val="center"/>
          </w:tcPr>
          <w:p w14:paraId="623E4063" w14:textId="3838D535" w:rsidR="00B94C52" w:rsidRPr="000A1A4C" w:rsidRDefault="163D66A0" w:rsidP="003D41BD">
            <w:pPr>
              <w:jc w:val="center"/>
              <w:rPr>
                <w:rFonts w:ascii="Verdana" w:hAnsi="Verdana"/>
                <w:sz w:val="20"/>
                <w:szCs w:val="20"/>
              </w:rPr>
            </w:pPr>
            <w:r w:rsidRPr="163D66A0">
              <w:rPr>
                <w:rFonts w:ascii="Verdana" w:hAnsi="Verdana"/>
                <w:sz w:val="20"/>
                <w:szCs w:val="20"/>
              </w:rPr>
              <w:t>2</w:t>
            </w:r>
          </w:p>
        </w:tc>
        <w:tc>
          <w:tcPr>
            <w:tcW w:w="1965" w:type="dxa"/>
            <w:vAlign w:val="center"/>
          </w:tcPr>
          <w:p w14:paraId="09390A2F" w14:textId="6CEF25DE" w:rsidR="00B94C52" w:rsidRPr="000A1A4C" w:rsidRDefault="0070101E" w:rsidP="003D41BD">
            <w:pPr>
              <w:rPr>
                <w:rFonts w:ascii="Verdana" w:hAnsi="Verdana"/>
                <w:sz w:val="20"/>
                <w:szCs w:val="20"/>
              </w:rPr>
            </w:pPr>
            <w:r>
              <w:t>MA.7.AR.3.1</w:t>
            </w:r>
          </w:p>
        </w:tc>
        <w:tc>
          <w:tcPr>
            <w:tcW w:w="5230" w:type="dxa"/>
            <w:vAlign w:val="center"/>
          </w:tcPr>
          <w:p w14:paraId="6C4855FC" w14:textId="68530511" w:rsidR="00B94C52" w:rsidRPr="000A1A4C" w:rsidRDefault="0070101E" w:rsidP="003D41BD">
            <w:pPr>
              <w:jc w:val="both"/>
              <w:rPr>
                <w:rFonts w:ascii="Verdana" w:hAnsi="Verdana"/>
                <w:sz w:val="20"/>
                <w:szCs w:val="20"/>
              </w:rPr>
            </w:pPr>
            <w:r>
              <w:t>Tax</w:t>
            </w:r>
          </w:p>
        </w:tc>
        <w:tc>
          <w:tcPr>
            <w:tcW w:w="6019" w:type="dxa"/>
            <w:vAlign w:val="center"/>
          </w:tcPr>
          <w:p w14:paraId="2E178522" w14:textId="77777777" w:rsidR="00B94C52" w:rsidRPr="000A1A4C" w:rsidRDefault="00B94C52" w:rsidP="003D41BD">
            <w:pPr>
              <w:rPr>
                <w:rFonts w:ascii="Verdana" w:eastAsia="Verdana" w:hAnsi="Verdana" w:cs="Verdana"/>
                <w:sz w:val="20"/>
                <w:szCs w:val="20"/>
              </w:rPr>
            </w:pPr>
          </w:p>
        </w:tc>
      </w:tr>
      <w:tr w:rsidR="00B94C52" w:rsidRPr="000A1A4C" w14:paraId="5DF56076" w14:textId="77777777" w:rsidTr="163D66A0">
        <w:trPr>
          <w:trHeight w:val="360"/>
        </w:trPr>
        <w:tc>
          <w:tcPr>
            <w:tcW w:w="1271" w:type="dxa"/>
            <w:vAlign w:val="center"/>
          </w:tcPr>
          <w:p w14:paraId="5E36F9A2" w14:textId="26CCD341" w:rsidR="00B94C52" w:rsidRPr="000A1A4C" w:rsidRDefault="163D66A0" w:rsidP="003D41BD">
            <w:pPr>
              <w:jc w:val="center"/>
              <w:rPr>
                <w:rFonts w:ascii="Verdana" w:hAnsi="Verdana"/>
                <w:sz w:val="20"/>
                <w:szCs w:val="20"/>
              </w:rPr>
            </w:pPr>
            <w:r w:rsidRPr="163D66A0">
              <w:rPr>
                <w:rFonts w:ascii="Verdana" w:hAnsi="Verdana"/>
                <w:sz w:val="20"/>
                <w:szCs w:val="20"/>
              </w:rPr>
              <w:t>2</w:t>
            </w:r>
          </w:p>
        </w:tc>
        <w:tc>
          <w:tcPr>
            <w:tcW w:w="1965" w:type="dxa"/>
            <w:vAlign w:val="center"/>
          </w:tcPr>
          <w:p w14:paraId="7E13A7AB" w14:textId="277EF1ED" w:rsidR="00B94C52" w:rsidRPr="000A1A4C" w:rsidRDefault="0070101E" w:rsidP="003D41BD">
            <w:pPr>
              <w:rPr>
                <w:rFonts w:ascii="Verdana" w:hAnsi="Verdana"/>
                <w:sz w:val="20"/>
                <w:szCs w:val="20"/>
              </w:rPr>
            </w:pPr>
            <w:r>
              <w:t>MA.7.AR.3.1</w:t>
            </w:r>
          </w:p>
        </w:tc>
        <w:tc>
          <w:tcPr>
            <w:tcW w:w="5230" w:type="dxa"/>
            <w:vAlign w:val="center"/>
          </w:tcPr>
          <w:p w14:paraId="531459EF" w14:textId="620D2E1F" w:rsidR="00B94C52" w:rsidRPr="000A1A4C" w:rsidRDefault="0070101E" w:rsidP="003D41BD">
            <w:pPr>
              <w:jc w:val="both"/>
              <w:rPr>
                <w:rFonts w:ascii="Verdana" w:hAnsi="Verdana"/>
                <w:sz w:val="20"/>
                <w:szCs w:val="20"/>
              </w:rPr>
            </w:pPr>
            <w:r>
              <w:t>Tips and Markups</w:t>
            </w:r>
          </w:p>
        </w:tc>
        <w:tc>
          <w:tcPr>
            <w:tcW w:w="6019" w:type="dxa"/>
            <w:vAlign w:val="center"/>
          </w:tcPr>
          <w:p w14:paraId="4ECB07C1" w14:textId="77777777" w:rsidR="00B94C52" w:rsidRPr="000A1A4C" w:rsidRDefault="00B94C52" w:rsidP="003D41BD">
            <w:pPr>
              <w:rPr>
                <w:rFonts w:ascii="Verdana" w:hAnsi="Verdana"/>
                <w:sz w:val="20"/>
                <w:szCs w:val="20"/>
              </w:rPr>
            </w:pPr>
          </w:p>
        </w:tc>
      </w:tr>
      <w:tr w:rsidR="00B94C52" w:rsidRPr="000A1A4C" w14:paraId="05733088" w14:textId="77777777" w:rsidTr="163D66A0">
        <w:trPr>
          <w:trHeight w:val="360"/>
        </w:trPr>
        <w:tc>
          <w:tcPr>
            <w:tcW w:w="1271" w:type="dxa"/>
            <w:vAlign w:val="center"/>
          </w:tcPr>
          <w:p w14:paraId="2982778B" w14:textId="4CB7350F" w:rsidR="00B94C52" w:rsidRPr="000A1A4C" w:rsidRDefault="163D66A0" w:rsidP="003D41BD">
            <w:pPr>
              <w:jc w:val="center"/>
              <w:rPr>
                <w:rFonts w:ascii="Verdana" w:hAnsi="Verdana"/>
                <w:sz w:val="20"/>
                <w:szCs w:val="20"/>
              </w:rPr>
            </w:pPr>
            <w:r w:rsidRPr="163D66A0">
              <w:rPr>
                <w:rFonts w:ascii="Verdana" w:hAnsi="Verdana"/>
                <w:sz w:val="20"/>
                <w:szCs w:val="20"/>
              </w:rPr>
              <w:t>2</w:t>
            </w:r>
          </w:p>
        </w:tc>
        <w:tc>
          <w:tcPr>
            <w:tcW w:w="1965" w:type="dxa"/>
            <w:vAlign w:val="center"/>
          </w:tcPr>
          <w:p w14:paraId="0D30DFD3" w14:textId="6A892711" w:rsidR="00B94C52" w:rsidRPr="000A1A4C" w:rsidRDefault="0070101E" w:rsidP="003D41BD">
            <w:pPr>
              <w:rPr>
                <w:rFonts w:ascii="Verdana" w:hAnsi="Verdana"/>
                <w:sz w:val="20"/>
                <w:szCs w:val="20"/>
              </w:rPr>
            </w:pPr>
            <w:r>
              <w:t>MA.7.AR.3.1</w:t>
            </w:r>
          </w:p>
        </w:tc>
        <w:tc>
          <w:tcPr>
            <w:tcW w:w="5230" w:type="dxa"/>
            <w:vAlign w:val="center"/>
          </w:tcPr>
          <w:p w14:paraId="27074A57" w14:textId="25D885B6" w:rsidR="00B94C52" w:rsidRPr="000A1A4C" w:rsidRDefault="0070101E" w:rsidP="003D41BD">
            <w:pPr>
              <w:jc w:val="both"/>
              <w:rPr>
                <w:rFonts w:ascii="Verdana" w:hAnsi="Verdana"/>
                <w:sz w:val="20"/>
                <w:szCs w:val="20"/>
              </w:rPr>
            </w:pPr>
            <w:r>
              <w:t>Discounts</w:t>
            </w:r>
          </w:p>
        </w:tc>
        <w:tc>
          <w:tcPr>
            <w:tcW w:w="6019" w:type="dxa"/>
            <w:vAlign w:val="center"/>
          </w:tcPr>
          <w:p w14:paraId="5DBBB748" w14:textId="77777777" w:rsidR="00B94C52" w:rsidRPr="000A1A4C" w:rsidRDefault="00B94C52" w:rsidP="003D41BD">
            <w:pPr>
              <w:rPr>
                <w:rFonts w:ascii="Verdana" w:hAnsi="Verdana"/>
                <w:sz w:val="20"/>
                <w:szCs w:val="20"/>
              </w:rPr>
            </w:pPr>
          </w:p>
        </w:tc>
      </w:tr>
      <w:tr w:rsidR="0070101E" w:rsidRPr="000A1A4C" w14:paraId="66658F1B" w14:textId="77777777" w:rsidTr="163D66A0">
        <w:trPr>
          <w:trHeight w:val="360"/>
        </w:trPr>
        <w:tc>
          <w:tcPr>
            <w:tcW w:w="1271" w:type="dxa"/>
            <w:vAlign w:val="center"/>
          </w:tcPr>
          <w:p w14:paraId="643DA06B" w14:textId="7718458D" w:rsidR="0070101E" w:rsidRPr="000A1A4C" w:rsidRDefault="163D66A0" w:rsidP="003D41BD">
            <w:pPr>
              <w:jc w:val="center"/>
              <w:rPr>
                <w:rFonts w:ascii="Verdana" w:hAnsi="Verdana"/>
                <w:sz w:val="20"/>
                <w:szCs w:val="20"/>
              </w:rPr>
            </w:pPr>
            <w:r w:rsidRPr="163D66A0">
              <w:rPr>
                <w:rFonts w:ascii="Verdana" w:hAnsi="Verdana"/>
                <w:sz w:val="20"/>
                <w:szCs w:val="20"/>
              </w:rPr>
              <w:t>2</w:t>
            </w:r>
          </w:p>
        </w:tc>
        <w:tc>
          <w:tcPr>
            <w:tcW w:w="1965" w:type="dxa"/>
            <w:vAlign w:val="center"/>
          </w:tcPr>
          <w:p w14:paraId="2B401C90" w14:textId="4CEDC966" w:rsidR="0070101E" w:rsidRPr="000A1A4C" w:rsidRDefault="0070101E" w:rsidP="003D41BD">
            <w:pPr>
              <w:rPr>
                <w:rFonts w:ascii="Verdana" w:hAnsi="Verdana"/>
                <w:sz w:val="20"/>
                <w:szCs w:val="20"/>
              </w:rPr>
            </w:pPr>
            <w:r>
              <w:t>MA.7.AR.3.1</w:t>
            </w:r>
          </w:p>
        </w:tc>
        <w:tc>
          <w:tcPr>
            <w:tcW w:w="5230" w:type="dxa"/>
            <w:vAlign w:val="center"/>
          </w:tcPr>
          <w:p w14:paraId="5594852C" w14:textId="37F6BC9E" w:rsidR="0070101E" w:rsidRDefault="0070101E" w:rsidP="003D41BD">
            <w:pPr>
              <w:jc w:val="both"/>
            </w:pPr>
            <w:r>
              <w:t>Interest</w:t>
            </w:r>
          </w:p>
        </w:tc>
        <w:tc>
          <w:tcPr>
            <w:tcW w:w="6019" w:type="dxa"/>
            <w:vAlign w:val="center"/>
          </w:tcPr>
          <w:p w14:paraId="3DC5C00D" w14:textId="77777777" w:rsidR="0070101E" w:rsidRPr="000A1A4C" w:rsidRDefault="0070101E" w:rsidP="003D41BD">
            <w:pPr>
              <w:rPr>
                <w:rFonts w:ascii="Verdana" w:hAnsi="Verdana"/>
                <w:sz w:val="20"/>
                <w:szCs w:val="20"/>
              </w:rPr>
            </w:pPr>
          </w:p>
        </w:tc>
      </w:tr>
      <w:tr w:rsidR="0070101E" w:rsidRPr="000A1A4C" w14:paraId="30D1090B" w14:textId="77777777" w:rsidTr="163D66A0">
        <w:trPr>
          <w:trHeight w:val="360"/>
        </w:trPr>
        <w:tc>
          <w:tcPr>
            <w:tcW w:w="1271" w:type="dxa"/>
            <w:vAlign w:val="center"/>
          </w:tcPr>
          <w:p w14:paraId="740DB922" w14:textId="2063C49A" w:rsidR="0070101E" w:rsidRPr="000A1A4C" w:rsidRDefault="163D66A0" w:rsidP="003D41BD">
            <w:pPr>
              <w:jc w:val="center"/>
              <w:rPr>
                <w:rFonts w:ascii="Verdana" w:hAnsi="Verdana"/>
                <w:sz w:val="20"/>
                <w:szCs w:val="20"/>
              </w:rPr>
            </w:pPr>
            <w:r w:rsidRPr="163D66A0">
              <w:rPr>
                <w:rFonts w:ascii="Verdana" w:hAnsi="Verdana"/>
                <w:sz w:val="20"/>
                <w:szCs w:val="20"/>
              </w:rPr>
              <w:t>1</w:t>
            </w:r>
          </w:p>
        </w:tc>
        <w:tc>
          <w:tcPr>
            <w:tcW w:w="1965" w:type="dxa"/>
            <w:vAlign w:val="center"/>
          </w:tcPr>
          <w:p w14:paraId="4D84478F" w14:textId="0B5E6953" w:rsidR="0070101E" w:rsidRPr="000A1A4C" w:rsidRDefault="0070101E" w:rsidP="003D41BD">
            <w:pPr>
              <w:rPr>
                <w:rFonts w:ascii="Verdana" w:hAnsi="Verdana"/>
                <w:sz w:val="20"/>
                <w:szCs w:val="20"/>
              </w:rPr>
            </w:pPr>
            <w:r>
              <w:t>MA.7.AR.3.1</w:t>
            </w:r>
          </w:p>
        </w:tc>
        <w:tc>
          <w:tcPr>
            <w:tcW w:w="5230" w:type="dxa"/>
            <w:vAlign w:val="center"/>
          </w:tcPr>
          <w:p w14:paraId="66BA1CAD" w14:textId="6909DDA5" w:rsidR="0070101E" w:rsidRDefault="0070101E" w:rsidP="003D41BD">
            <w:pPr>
              <w:jc w:val="both"/>
            </w:pPr>
            <w:r>
              <w:t>Commissions and Fees</w:t>
            </w:r>
          </w:p>
        </w:tc>
        <w:tc>
          <w:tcPr>
            <w:tcW w:w="6019" w:type="dxa"/>
            <w:vAlign w:val="center"/>
          </w:tcPr>
          <w:p w14:paraId="0CEB0FFD" w14:textId="77777777" w:rsidR="0070101E" w:rsidRPr="000A1A4C" w:rsidRDefault="0070101E" w:rsidP="003D41BD">
            <w:pPr>
              <w:rPr>
                <w:rFonts w:ascii="Verdana" w:hAnsi="Verdana"/>
                <w:sz w:val="20"/>
                <w:szCs w:val="20"/>
              </w:rPr>
            </w:pPr>
          </w:p>
        </w:tc>
      </w:tr>
      <w:tr w:rsidR="0070101E" w:rsidRPr="000A1A4C" w14:paraId="6B8AE2A2" w14:textId="77777777" w:rsidTr="163D66A0">
        <w:trPr>
          <w:trHeight w:val="360"/>
        </w:trPr>
        <w:tc>
          <w:tcPr>
            <w:tcW w:w="1271" w:type="dxa"/>
            <w:vAlign w:val="center"/>
          </w:tcPr>
          <w:p w14:paraId="37C23E33" w14:textId="78AB07F7" w:rsidR="0070101E" w:rsidRPr="000A1A4C" w:rsidRDefault="163D66A0" w:rsidP="003D41BD">
            <w:pPr>
              <w:jc w:val="center"/>
              <w:rPr>
                <w:rFonts w:ascii="Verdana" w:hAnsi="Verdana"/>
                <w:sz w:val="20"/>
                <w:szCs w:val="20"/>
              </w:rPr>
            </w:pPr>
            <w:r w:rsidRPr="163D66A0">
              <w:rPr>
                <w:rFonts w:ascii="Verdana" w:hAnsi="Verdana"/>
                <w:sz w:val="20"/>
                <w:szCs w:val="20"/>
              </w:rPr>
              <w:t>2</w:t>
            </w:r>
          </w:p>
        </w:tc>
        <w:tc>
          <w:tcPr>
            <w:tcW w:w="1965" w:type="dxa"/>
            <w:vAlign w:val="center"/>
          </w:tcPr>
          <w:p w14:paraId="31D8FEE6" w14:textId="6CB8ED7F" w:rsidR="0070101E" w:rsidRPr="000A1A4C" w:rsidRDefault="0070101E" w:rsidP="003D41BD">
            <w:pPr>
              <w:rPr>
                <w:rFonts w:ascii="Verdana" w:hAnsi="Verdana"/>
                <w:sz w:val="20"/>
                <w:szCs w:val="20"/>
              </w:rPr>
            </w:pPr>
            <w:r>
              <w:t>MA.7.AR.3.1</w:t>
            </w:r>
          </w:p>
        </w:tc>
        <w:tc>
          <w:tcPr>
            <w:tcW w:w="5230" w:type="dxa"/>
            <w:vAlign w:val="center"/>
          </w:tcPr>
          <w:p w14:paraId="6CB78542" w14:textId="6B863DAB" w:rsidR="0070101E" w:rsidRDefault="0070101E" w:rsidP="003D41BD">
            <w:pPr>
              <w:jc w:val="both"/>
            </w:pPr>
            <w:r>
              <w:t>Percent Error</w:t>
            </w:r>
          </w:p>
        </w:tc>
        <w:tc>
          <w:tcPr>
            <w:tcW w:w="6019" w:type="dxa"/>
            <w:vAlign w:val="center"/>
          </w:tcPr>
          <w:p w14:paraId="57802EA9" w14:textId="77777777" w:rsidR="0070101E" w:rsidRPr="000A1A4C" w:rsidRDefault="0070101E" w:rsidP="003D41BD">
            <w:pPr>
              <w:rPr>
                <w:rFonts w:ascii="Verdana" w:hAnsi="Verdana"/>
                <w:sz w:val="20"/>
                <w:szCs w:val="20"/>
              </w:rPr>
            </w:pPr>
          </w:p>
        </w:tc>
      </w:tr>
    </w:tbl>
    <w:p w14:paraId="73BF689B" w14:textId="111D02AA" w:rsidR="00B94C52" w:rsidRDefault="00B94C52" w:rsidP="00B94C52">
      <w:pPr>
        <w:spacing w:line="360" w:lineRule="auto"/>
        <w:rPr>
          <w:rFonts w:ascii="Verdana" w:hAnsi="Verdana"/>
          <w:sz w:val="20"/>
          <w:szCs w:val="20"/>
        </w:rPr>
      </w:pPr>
    </w:p>
    <w:tbl>
      <w:tblPr>
        <w:tblStyle w:val="TableGrid"/>
        <w:tblW w:w="0" w:type="auto"/>
        <w:tblLook w:val="04A0" w:firstRow="1" w:lastRow="0" w:firstColumn="1" w:lastColumn="0" w:noHBand="0" w:noVBand="1"/>
      </w:tblPr>
      <w:tblGrid>
        <w:gridCol w:w="4796"/>
        <w:gridCol w:w="7439"/>
        <w:gridCol w:w="2155"/>
      </w:tblGrid>
      <w:tr w:rsidR="00B94C52" w14:paraId="1289B957" w14:textId="77777777" w:rsidTr="003D41BD">
        <w:tc>
          <w:tcPr>
            <w:tcW w:w="4796" w:type="dxa"/>
            <w:shd w:val="clear" w:color="auto" w:fill="A8D08D" w:themeFill="accent6" w:themeFillTint="99"/>
          </w:tcPr>
          <w:p w14:paraId="7BC2F061" w14:textId="77777777" w:rsidR="00B94C52" w:rsidRPr="003E246D" w:rsidRDefault="00B94C52" w:rsidP="003D41BD">
            <w:pPr>
              <w:jc w:val="center"/>
              <w:rPr>
                <w:rFonts w:ascii="Verdana" w:hAnsi="Verdana"/>
                <w:sz w:val="20"/>
                <w:szCs w:val="20"/>
              </w:rPr>
            </w:pPr>
            <w:r w:rsidRPr="003E246D">
              <w:rPr>
                <w:rFonts w:ascii="Verdana" w:hAnsi="Verdana"/>
                <w:sz w:val="20"/>
                <w:szCs w:val="20"/>
              </w:rPr>
              <w:t>Benchmarks</w:t>
            </w:r>
          </w:p>
        </w:tc>
        <w:tc>
          <w:tcPr>
            <w:tcW w:w="7439" w:type="dxa"/>
            <w:shd w:val="clear" w:color="auto" w:fill="A8D08D" w:themeFill="accent6" w:themeFillTint="99"/>
          </w:tcPr>
          <w:p w14:paraId="008CAA76" w14:textId="77777777" w:rsidR="00B94C52" w:rsidRPr="003E246D" w:rsidRDefault="00B94C52" w:rsidP="003D41BD">
            <w:pPr>
              <w:jc w:val="center"/>
              <w:rPr>
                <w:rFonts w:ascii="Verdana" w:hAnsi="Verdana"/>
                <w:sz w:val="20"/>
                <w:szCs w:val="20"/>
              </w:rPr>
            </w:pPr>
            <w:r w:rsidRPr="003E246D">
              <w:rPr>
                <w:rFonts w:ascii="Verdana" w:hAnsi="Verdana"/>
                <w:sz w:val="20"/>
                <w:szCs w:val="20"/>
              </w:rPr>
              <w:t>Clarifications</w:t>
            </w:r>
          </w:p>
        </w:tc>
        <w:tc>
          <w:tcPr>
            <w:tcW w:w="2155" w:type="dxa"/>
            <w:shd w:val="clear" w:color="auto" w:fill="A8D08D" w:themeFill="accent6" w:themeFillTint="99"/>
          </w:tcPr>
          <w:p w14:paraId="2F740FAA" w14:textId="77777777" w:rsidR="00B94C52" w:rsidRPr="003E246D" w:rsidRDefault="00B94C52" w:rsidP="003D41BD">
            <w:pPr>
              <w:jc w:val="center"/>
              <w:rPr>
                <w:rFonts w:ascii="Verdana" w:hAnsi="Verdana"/>
                <w:sz w:val="20"/>
                <w:szCs w:val="20"/>
              </w:rPr>
            </w:pPr>
            <w:r w:rsidRPr="003E246D">
              <w:rPr>
                <w:rFonts w:ascii="Verdana" w:hAnsi="Verdana"/>
                <w:sz w:val="20"/>
                <w:szCs w:val="20"/>
              </w:rPr>
              <w:t>Big M</w:t>
            </w:r>
          </w:p>
        </w:tc>
      </w:tr>
      <w:tr w:rsidR="00B94C52" w:rsidRPr="0070101E" w14:paraId="4E62BF7C" w14:textId="77777777" w:rsidTr="003D41BD">
        <w:tc>
          <w:tcPr>
            <w:tcW w:w="4796" w:type="dxa"/>
          </w:tcPr>
          <w:p w14:paraId="4897EFA5" w14:textId="503E7AE1" w:rsidR="00B94C52" w:rsidRPr="0070101E" w:rsidRDefault="0070101E" w:rsidP="003D41BD">
            <w:pPr>
              <w:rPr>
                <w:rFonts w:ascii="Verdana" w:hAnsi="Verdana"/>
                <w:sz w:val="20"/>
                <w:szCs w:val="20"/>
              </w:rPr>
            </w:pPr>
            <w:r>
              <w:t>MA.7.AR.3.1 Apply previous understanding of percentages and ratios to solve multi-step real-world percent problems.</w:t>
            </w:r>
          </w:p>
        </w:tc>
        <w:tc>
          <w:tcPr>
            <w:tcW w:w="7439" w:type="dxa"/>
          </w:tcPr>
          <w:p w14:paraId="07D17582" w14:textId="5C89E771" w:rsidR="00B94C52" w:rsidRPr="0070101E" w:rsidRDefault="0070101E" w:rsidP="003D41BD">
            <w:pPr>
              <w:rPr>
                <w:rFonts w:ascii="Verdana" w:hAnsi="Verdana"/>
                <w:sz w:val="20"/>
                <w:szCs w:val="20"/>
              </w:rPr>
            </w:pPr>
            <w:r>
              <w:t>Clarification 1: Instruction includes discounts, markups, simple interest, tax, tips, fees, percent increase, percent decrease and percent error.</w:t>
            </w:r>
          </w:p>
        </w:tc>
        <w:tc>
          <w:tcPr>
            <w:tcW w:w="2155" w:type="dxa"/>
          </w:tcPr>
          <w:p w14:paraId="30DE2ADF" w14:textId="77777777" w:rsidR="002963C1" w:rsidRDefault="002963C1" w:rsidP="003D41BD">
            <w:pPr>
              <w:rPr>
                <w:rFonts w:ascii="Verdana" w:hAnsi="Verdana"/>
                <w:sz w:val="20"/>
                <w:szCs w:val="20"/>
              </w:rPr>
            </w:pPr>
          </w:p>
          <w:p w14:paraId="0995AEE2" w14:textId="3E71599A" w:rsidR="0070101E" w:rsidRPr="0070101E" w:rsidRDefault="0070101E" w:rsidP="003D41BD">
            <w:pPr>
              <w:rPr>
                <w:rFonts w:ascii="Verdana" w:hAnsi="Verdana"/>
                <w:sz w:val="20"/>
                <w:szCs w:val="20"/>
              </w:rPr>
            </w:pPr>
            <w:r>
              <w:rPr>
                <w:rFonts w:ascii="Verdana" w:hAnsi="Verdana"/>
                <w:sz w:val="20"/>
                <w:szCs w:val="20"/>
              </w:rPr>
              <w:t>Pages 34-37</w:t>
            </w:r>
          </w:p>
        </w:tc>
      </w:tr>
    </w:tbl>
    <w:p w14:paraId="20FBED15" w14:textId="70FDBDEE" w:rsidR="00B94C52" w:rsidRDefault="00B94C52" w:rsidP="00B94C52">
      <w:pPr>
        <w:spacing w:line="360" w:lineRule="auto"/>
        <w:rPr>
          <w:rFonts w:ascii="Verdana" w:hAnsi="Verdana"/>
          <w:sz w:val="20"/>
          <w:szCs w:val="20"/>
        </w:rPr>
      </w:pPr>
    </w:p>
    <w:p w14:paraId="516C56BC" w14:textId="44484D21" w:rsidR="0070101E" w:rsidRDefault="0070101E" w:rsidP="00B94C52">
      <w:pPr>
        <w:spacing w:line="360" w:lineRule="auto"/>
        <w:rPr>
          <w:rFonts w:ascii="Verdana" w:hAnsi="Verdana"/>
          <w:sz w:val="20"/>
          <w:szCs w:val="20"/>
        </w:rPr>
      </w:pPr>
    </w:p>
    <w:p w14:paraId="24C3B4DF" w14:textId="45FB6FB5" w:rsidR="0070101E" w:rsidRDefault="0070101E" w:rsidP="00B94C52">
      <w:pPr>
        <w:spacing w:line="360" w:lineRule="auto"/>
        <w:rPr>
          <w:rFonts w:ascii="Verdana" w:hAnsi="Verdana"/>
          <w:sz w:val="20"/>
          <w:szCs w:val="20"/>
        </w:rPr>
      </w:pPr>
    </w:p>
    <w:p w14:paraId="59F94E51" w14:textId="4C3E51EA" w:rsidR="0070101E" w:rsidRDefault="0070101E" w:rsidP="00B94C52">
      <w:pPr>
        <w:spacing w:line="360" w:lineRule="auto"/>
        <w:rPr>
          <w:rFonts w:ascii="Verdana" w:hAnsi="Verdana"/>
          <w:sz w:val="20"/>
          <w:szCs w:val="20"/>
        </w:rPr>
      </w:pPr>
    </w:p>
    <w:p w14:paraId="0DD96BB5" w14:textId="6905AF3B" w:rsidR="0070101E" w:rsidRDefault="0070101E" w:rsidP="00B94C52">
      <w:pPr>
        <w:spacing w:line="360" w:lineRule="auto"/>
        <w:rPr>
          <w:rFonts w:ascii="Verdana" w:hAnsi="Verdana"/>
          <w:sz w:val="20"/>
          <w:szCs w:val="20"/>
        </w:rPr>
      </w:pPr>
    </w:p>
    <w:p w14:paraId="1A205848" w14:textId="65E78092" w:rsidR="0070101E" w:rsidRDefault="0070101E" w:rsidP="00B94C52">
      <w:pPr>
        <w:spacing w:line="360" w:lineRule="auto"/>
        <w:rPr>
          <w:rFonts w:ascii="Verdana" w:hAnsi="Verdana"/>
          <w:sz w:val="20"/>
          <w:szCs w:val="20"/>
        </w:rPr>
      </w:pPr>
    </w:p>
    <w:p w14:paraId="7D3C46A3" w14:textId="0C6EE71C" w:rsidR="0070101E" w:rsidRDefault="0070101E" w:rsidP="00B94C52">
      <w:pPr>
        <w:spacing w:line="360" w:lineRule="auto"/>
        <w:rPr>
          <w:rFonts w:ascii="Verdana" w:hAnsi="Verdana"/>
          <w:sz w:val="20"/>
          <w:szCs w:val="20"/>
        </w:rPr>
      </w:pPr>
    </w:p>
    <w:p w14:paraId="15A4D572" w14:textId="6F9D39B2" w:rsidR="0070101E" w:rsidRDefault="0070101E" w:rsidP="00B94C52">
      <w:pPr>
        <w:spacing w:line="360" w:lineRule="auto"/>
        <w:rPr>
          <w:rFonts w:ascii="Verdana" w:hAnsi="Verdana"/>
          <w:sz w:val="20"/>
          <w:szCs w:val="20"/>
        </w:rPr>
      </w:pPr>
    </w:p>
    <w:p w14:paraId="7DBB6635" w14:textId="194D0BE6" w:rsidR="0070101E" w:rsidRDefault="0070101E" w:rsidP="00B94C52">
      <w:pPr>
        <w:spacing w:line="360" w:lineRule="auto"/>
        <w:rPr>
          <w:rFonts w:ascii="Verdana" w:hAnsi="Verdana"/>
          <w:sz w:val="20"/>
          <w:szCs w:val="20"/>
        </w:rPr>
      </w:pPr>
    </w:p>
    <w:p w14:paraId="3BCE27C8" w14:textId="6ED90A75" w:rsidR="0070101E" w:rsidRDefault="0070101E" w:rsidP="00B94C52">
      <w:pPr>
        <w:spacing w:line="360" w:lineRule="auto"/>
        <w:rPr>
          <w:rFonts w:ascii="Verdana" w:hAnsi="Verdana"/>
          <w:sz w:val="20"/>
          <w:szCs w:val="20"/>
        </w:rPr>
      </w:pPr>
    </w:p>
    <w:p w14:paraId="17730C70" w14:textId="33B0E7C0" w:rsidR="0070101E" w:rsidRDefault="0070101E" w:rsidP="00B94C52">
      <w:pPr>
        <w:spacing w:line="360" w:lineRule="auto"/>
        <w:rPr>
          <w:rFonts w:ascii="Verdana" w:hAnsi="Verdana"/>
          <w:sz w:val="20"/>
          <w:szCs w:val="20"/>
        </w:rPr>
      </w:pPr>
    </w:p>
    <w:p w14:paraId="24B77A08" w14:textId="77777777" w:rsidR="0070101E" w:rsidRDefault="0070101E" w:rsidP="00B94C52">
      <w:pPr>
        <w:spacing w:line="360" w:lineRule="auto"/>
        <w:rPr>
          <w:rFonts w:ascii="Verdana" w:hAnsi="Verdana"/>
          <w:sz w:val="20"/>
          <w:szCs w:val="20"/>
        </w:rPr>
      </w:pPr>
    </w:p>
    <w:p w14:paraId="7970809D" w14:textId="77777777" w:rsidR="0070101E" w:rsidRPr="0070101E" w:rsidRDefault="0070101E" w:rsidP="00B94C52">
      <w:pPr>
        <w:spacing w:line="360" w:lineRule="auto"/>
        <w:rPr>
          <w:rFonts w:ascii="Verdana" w:hAnsi="Verdana"/>
          <w:sz w:val="20"/>
          <w:szCs w:val="20"/>
        </w:rPr>
      </w:pPr>
    </w:p>
    <w:tbl>
      <w:tblPr>
        <w:tblStyle w:val="TableGrid"/>
        <w:tblW w:w="14485" w:type="dxa"/>
        <w:tblLook w:val="04A0" w:firstRow="1" w:lastRow="0" w:firstColumn="1" w:lastColumn="0" w:noHBand="0" w:noVBand="1"/>
      </w:tblPr>
      <w:tblGrid>
        <w:gridCol w:w="1271"/>
        <w:gridCol w:w="1965"/>
        <w:gridCol w:w="5230"/>
        <w:gridCol w:w="6019"/>
      </w:tblGrid>
      <w:tr w:rsidR="00EE35A3" w:rsidRPr="000A1A4C" w14:paraId="78B6C811" w14:textId="77777777" w:rsidTr="163D66A0">
        <w:trPr>
          <w:trHeight w:val="360"/>
        </w:trPr>
        <w:tc>
          <w:tcPr>
            <w:tcW w:w="14485" w:type="dxa"/>
            <w:gridSpan w:val="4"/>
            <w:shd w:val="clear" w:color="auto" w:fill="F15D5C"/>
            <w:vAlign w:val="center"/>
          </w:tcPr>
          <w:p w14:paraId="12B9B08D" w14:textId="0EEA3F93" w:rsidR="00EE35A3" w:rsidRPr="000A1A4C" w:rsidRDefault="00EE35A3" w:rsidP="003D41BD">
            <w:pPr>
              <w:jc w:val="center"/>
              <w:rPr>
                <w:rFonts w:ascii="Verdana" w:hAnsi="Verdana"/>
                <w:b/>
                <w:bCs/>
                <w:color w:val="FFFFFF" w:themeColor="background1"/>
                <w:sz w:val="20"/>
                <w:szCs w:val="20"/>
              </w:rPr>
            </w:pPr>
            <w:r>
              <w:rPr>
                <w:rFonts w:ascii="Verdana" w:hAnsi="Verdana"/>
                <w:b/>
                <w:bCs/>
                <w:color w:val="FFFFFF" w:themeColor="background1"/>
                <w:sz w:val="20"/>
                <w:szCs w:val="20"/>
              </w:rPr>
              <w:lastRenderedPageBreak/>
              <w:t xml:space="preserve">Unit 3: </w:t>
            </w:r>
            <w:r w:rsidR="0070101E">
              <w:rPr>
                <w:rFonts w:ascii="Verdana" w:hAnsi="Verdana"/>
                <w:b/>
                <w:bCs/>
                <w:color w:val="FFFFFF" w:themeColor="background1"/>
                <w:sz w:val="20"/>
                <w:szCs w:val="20"/>
              </w:rPr>
              <w:t>Rational Numbers</w:t>
            </w:r>
            <w:r>
              <w:rPr>
                <w:rFonts w:ascii="Verdana" w:hAnsi="Verdana"/>
                <w:b/>
                <w:bCs/>
                <w:color w:val="FFFFFF" w:themeColor="background1"/>
                <w:sz w:val="20"/>
                <w:szCs w:val="20"/>
              </w:rPr>
              <w:t xml:space="preserve"> (1</w:t>
            </w:r>
            <w:r w:rsidR="0070101E">
              <w:rPr>
                <w:rFonts w:ascii="Verdana" w:hAnsi="Verdana"/>
                <w:b/>
                <w:bCs/>
                <w:color w:val="FFFFFF" w:themeColor="background1"/>
                <w:sz w:val="20"/>
                <w:szCs w:val="20"/>
              </w:rPr>
              <w:t>5</w:t>
            </w:r>
            <w:r>
              <w:rPr>
                <w:rFonts w:ascii="Verdana" w:hAnsi="Verdana"/>
                <w:b/>
                <w:bCs/>
                <w:color w:val="FFFFFF" w:themeColor="background1"/>
                <w:sz w:val="20"/>
                <w:szCs w:val="20"/>
              </w:rPr>
              <w:t xml:space="preserve"> days)</w:t>
            </w:r>
          </w:p>
        </w:tc>
      </w:tr>
      <w:tr w:rsidR="00EE35A3" w:rsidRPr="000A1A4C" w14:paraId="38F395B6" w14:textId="77777777" w:rsidTr="163D66A0">
        <w:trPr>
          <w:trHeight w:val="360"/>
        </w:trPr>
        <w:tc>
          <w:tcPr>
            <w:tcW w:w="1271" w:type="dxa"/>
            <w:shd w:val="clear" w:color="auto" w:fill="BFBFBF" w:themeFill="background1" w:themeFillShade="BF"/>
            <w:vAlign w:val="center"/>
          </w:tcPr>
          <w:p w14:paraId="172632E2" w14:textId="77777777" w:rsidR="00EE35A3" w:rsidRPr="000A1A4C" w:rsidRDefault="00EE35A3" w:rsidP="003D41BD">
            <w:pPr>
              <w:jc w:val="center"/>
              <w:rPr>
                <w:rFonts w:ascii="Verdana" w:hAnsi="Verdana"/>
                <w:b/>
                <w:bCs/>
                <w:sz w:val="20"/>
                <w:szCs w:val="20"/>
              </w:rPr>
            </w:pPr>
            <w:r w:rsidRPr="000A1A4C">
              <w:rPr>
                <w:rFonts w:ascii="Verdana" w:hAnsi="Verdana"/>
                <w:b/>
                <w:bCs/>
                <w:sz w:val="20"/>
                <w:szCs w:val="20"/>
              </w:rPr>
              <w:t>Est # Days</w:t>
            </w:r>
          </w:p>
        </w:tc>
        <w:tc>
          <w:tcPr>
            <w:tcW w:w="1965" w:type="dxa"/>
            <w:shd w:val="clear" w:color="auto" w:fill="BFBFBF" w:themeFill="background1" w:themeFillShade="BF"/>
            <w:vAlign w:val="center"/>
          </w:tcPr>
          <w:p w14:paraId="2F7AC193" w14:textId="77777777" w:rsidR="00EE35A3" w:rsidRPr="000A1A4C" w:rsidRDefault="00EE35A3" w:rsidP="003D41BD">
            <w:pPr>
              <w:jc w:val="center"/>
              <w:rPr>
                <w:rFonts w:ascii="Verdana" w:hAnsi="Verdana"/>
                <w:b/>
                <w:bCs/>
                <w:sz w:val="20"/>
                <w:szCs w:val="20"/>
              </w:rPr>
            </w:pPr>
            <w:r w:rsidRPr="000A1A4C">
              <w:rPr>
                <w:rFonts w:ascii="Verdana" w:hAnsi="Verdana"/>
                <w:b/>
                <w:bCs/>
                <w:sz w:val="20"/>
                <w:szCs w:val="20"/>
              </w:rPr>
              <w:t>Focus Benchmark(s)</w:t>
            </w:r>
          </w:p>
        </w:tc>
        <w:tc>
          <w:tcPr>
            <w:tcW w:w="5230" w:type="dxa"/>
            <w:shd w:val="clear" w:color="auto" w:fill="BFBFBF" w:themeFill="background1" w:themeFillShade="BF"/>
            <w:vAlign w:val="center"/>
          </w:tcPr>
          <w:p w14:paraId="1360E418" w14:textId="77777777" w:rsidR="00EE35A3" w:rsidRPr="000A1A4C" w:rsidRDefault="00EE35A3" w:rsidP="003D41BD">
            <w:pPr>
              <w:jc w:val="center"/>
              <w:rPr>
                <w:rFonts w:ascii="Verdana" w:hAnsi="Verdana"/>
                <w:b/>
                <w:bCs/>
                <w:sz w:val="20"/>
                <w:szCs w:val="20"/>
              </w:rPr>
            </w:pPr>
            <w:r w:rsidRPr="000A1A4C">
              <w:rPr>
                <w:rFonts w:ascii="Verdana" w:hAnsi="Verdana"/>
                <w:b/>
                <w:bCs/>
                <w:sz w:val="20"/>
                <w:szCs w:val="20"/>
              </w:rPr>
              <w:t>Lesson/Topic</w:t>
            </w:r>
          </w:p>
        </w:tc>
        <w:tc>
          <w:tcPr>
            <w:tcW w:w="6019" w:type="dxa"/>
            <w:shd w:val="clear" w:color="auto" w:fill="BFBFBF" w:themeFill="background1" w:themeFillShade="BF"/>
            <w:vAlign w:val="center"/>
          </w:tcPr>
          <w:p w14:paraId="071B2F55" w14:textId="77777777" w:rsidR="00EE35A3" w:rsidRPr="000A1A4C" w:rsidRDefault="00EE35A3" w:rsidP="003D41BD">
            <w:pPr>
              <w:jc w:val="center"/>
              <w:rPr>
                <w:rFonts w:ascii="Verdana" w:hAnsi="Verdana"/>
                <w:b/>
                <w:bCs/>
                <w:sz w:val="20"/>
                <w:szCs w:val="20"/>
              </w:rPr>
            </w:pPr>
            <w:r w:rsidRPr="000A1A4C">
              <w:rPr>
                <w:rFonts w:ascii="Verdana" w:hAnsi="Verdana"/>
                <w:b/>
                <w:bCs/>
                <w:sz w:val="20"/>
                <w:szCs w:val="20"/>
              </w:rPr>
              <w:t>GO MATH sections and other resources</w:t>
            </w:r>
          </w:p>
        </w:tc>
      </w:tr>
      <w:tr w:rsidR="00EE35A3" w:rsidRPr="000A1A4C" w14:paraId="2A105262" w14:textId="77777777" w:rsidTr="163D66A0">
        <w:trPr>
          <w:trHeight w:val="360"/>
        </w:trPr>
        <w:tc>
          <w:tcPr>
            <w:tcW w:w="1271" w:type="dxa"/>
            <w:vAlign w:val="center"/>
          </w:tcPr>
          <w:p w14:paraId="73C34C0B" w14:textId="18FFC018" w:rsidR="00EE35A3" w:rsidRPr="000A1A4C" w:rsidRDefault="163D66A0" w:rsidP="003D41BD">
            <w:pPr>
              <w:jc w:val="center"/>
              <w:rPr>
                <w:rFonts w:ascii="Verdana" w:hAnsi="Verdana"/>
                <w:sz w:val="20"/>
                <w:szCs w:val="20"/>
              </w:rPr>
            </w:pPr>
            <w:r w:rsidRPr="163D66A0">
              <w:rPr>
                <w:rFonts w:ascii="Verdana" w:hAnsi="Verdana"/>
                <w:sz w:val="20"/>
                <w:szCs w:val="20"/>
              </w:rPr>
              <w:t>2</w:t>
            </w:r>
          </w:p>
        </w:tc>
        <w:tc>
          <w:tcPr>
            <w:tcW w:w="1965" w:type="dxa"/>
          </w:tcPr>
          <w:p w14:paraId="6197A634" w14:textId="35E76C4C" w:rsidR="00EE35A3" w:rsidRPr="000A1A4C" w:rsidRDefault="0070101E" w:rsidP="003D41BD">
            <w:pPr>
              <w:rPr>
                <w:rFonts w:ascii="Verdana" w:hAnsi="Verdana"/>
                <w:sz w:val="20"/>
                <w:szCs w:val="20"/>
              </w:rPr>
            </w:pPr>
            <w:r>
              <w:t>MA.7.NSO.1.2</w:t>
            </w:r>
          </w:p>
        </w:tc>
        <w:tc>
          <w:tcPr>
            <w:tcW w:w="5230" w:type="dxa"/>
            <w:vAlign w:val="center"/>
          </w:tcPr>
          <w:p w14:paraId="11D00624" w14:textId="4F8CCDA5" w:rsidR="00EE35A3" w:rsidRPr="000A1A4C" w:rsidRDefault="0070101E" w:rsidP="003D41BD">
            <w:pPr>
              <w:jc w:val="both"/>
              <w:rPr>
                <w:rFonts w:ascii="Verdana" w:hAnsi="Verdana"/>
                <w:sz w:val="20"/>
                <w:szCs w:val="20"/>
              </w:rPr>
            </w:pPr>
            <w:r>
              <w:t>Rational Numbers</w:t>
            </w:r>
          </w:p>
        </w:tc>
        <w:tc>
          <w:tcPr>
            <w:tcW w:w="6019" w:type="dxa"/>
            <w:vAlign w:val="center"/>
          </w:tcPr>
          <w:p w14:paraId="7488401B" w14:textId="02F11B20" w:rsidR="00EE35A3" w:rsidRPr="000A1A4C" w:rsidRDefault="163D66A0" w:rsidP="003D41BD">
            <w:pPr>
              <w:rPr>
                <w:rFonts w:ascii="Verdana" w:hAnsi="Verdana"/>
                <w:sz w:val="20"/>
                <w:szCs w:val="20"/>
              </w:rPr>
            </w:pPr>
            <w:r w:rsidRPr="163D66A0">
              <w:rPr>
                <w:rFonts w:ascii="Verdana" w:hAnsi="Verdana"/>
                <w:sz w:val="20"/>
                <w:szCs w:val="20"/>
              </w:rPr>
              <w:t>3.1</w:t>
            </w:r>
          </w:p>
        </w:tc>
      </w:tr>
      <w:tr w:rsidR="00EE35A3" w:rsidRPr="000A1A4C" w14:paraId="3D42BED4" w14:textId="77777777" w:rsidTr="163D66A0">
        <w:trPr>
          <w:trHeight w:val="360"/>
        </w:trPr>
        <w:tc>
          <w:tcPr>
            <w:tcW w:w="1271" w:type="dxa"/>
            <w:vAlign w:val="center"/>
          </w:tcPr>
          <w:p w14:paraId="4F3535C5" w14:textId="08578D16" w:rsidR="00EE35A3" w:rsidRPr="000A1A4C" w:rsidRDefault="163D66A0" w:rsidP="003D41BD">
            <w:pPr>
              <w:jc w:val="center"/>
              <w:rPr>
                <w:rFonts w:ascii="Verdana" w:hAnsi="Verdana"/>
                <w:sz w:val="20"/>
                <w:szCs w:val="20"/>
              </w:rPr>
            </w:pPr>
            <w:r w:rsidRPr="163D66A0">
              <w:rPr>
                <w:rFonts w:ascii="Verdana" w:hAnsi="Verdana"/>
                <w:sz w:val="20"/>
                <w:szCs w:val="20"/>
              </w:rPr>
              <w:t>2</w:t>
            </w:r>
          </w:p>
        </w:tc>
        <w:tc>
          <w:tcPr>
            <w:tcW w:w="1965" w:type="dxa"/>
            <w:vAlign w:val="center"/>
          </w:tcPr>
          <w:p w14:paraId="475C9AEF" w14:textId="698B1C40" w:rsidR="00EE35A3" w:rsidRPr="000A1A4C" w:rsidRDefault="0070101E" w:rsidP="003D41BD">
            <w:pPr>
              <w:rPr>
                <w:rFonts w:ascii="Verdana" w:hAnsi="Verdana"/>
                <w:sz w:val="20"/>
                <w:szCs w:val="20"/>
              </w:rPr>
            </w:pPr>
            <w:r>
              <w:t>MA.7.NSO.2.2</w:t>
            </w:r>
          </w:p>
        </w:tc>
        <w:tc>
          <w:tcPr>
            <w:tcW w:w="5230" w:type="dxa"/>
            <w:vAlign w:val="center"/>
          </w:tcPr>
          <w:p w14:paraId="46B0B0E5" w14:textId="0F63D760" w:rsidR="00EE35A3" w:rsidRPr="000A1A4C" w:rsidRDefault="0070101E" w:rsidP="003D41BD">
            <w:pPr>
              <w:jc w:val="both"/>
              <w:rPr>
                <w:rFonts w:ascii="Verdana" w:hAnsi="Verdana"/>
                <w:sz w:val="20"/>
                <w:szCs w:val="20"/>
              </w:rPr>
            </w:pPr>
            <w:r>
              <w:t>Add Rational Numbers</w:t>
            </w:r>
          </w:p>
        </w:tc>
        <w:tc>
          <w:tcPr>
            <w:tcW w:w="6019" w:type="dxa"/>
            <w:vAlign w:val="center"/>
          </w:tcPr>
          <w:p w14:paraId="037F1484" w14:textId="67CF8D1A" w:rsidR="00EE35A3" w:rsidRPr="000A1A4C" w:rsidRDefault="163D66A0" w:rsidP="003D41BD">
            <w:pPr>
              <w:rPr>
                <w:rFonts w:ascii="Verdana" w:hAnsi="Verdana"/>
                <w:sz w:val="20"/>
                <w:szCs w:val="20"/>
              </w:rPr>
            </w:pPr>
            <w:r w:rsidRPr="163D66A0">
              <w:rPr>
                <w:rFonts w:ascii="Verdana" w:hAnsi="Verdana"/>
                <w:sz w:val="20"/>
                <w:szCs w:val="20"/>
              </w:rPr>
              <w:t>1.1, 1.2, 3.2</w:t>
            </w:r>
          </w:p>
        </w:tc>
      </w:tr>
      <w:tr w:rsidR="00EE35A3" w:rsidRPr="000A1A4C" w14:paraId="604DDE97" w14:textId="77777777" w:rsidTr="163D66A0">
        <w:trPr>
          <w:trHeight w:val="360"/>
        </w:trPr>
        <w:tc>
          <w:tcPr>
            <w:tcW w:w="1271" w:type="dxa"/>
            <w:vAlign w:val="center"/>
          </w:tcPr>
          <w:p w14:paraId="449FB1AB" w14:textId="51F74D04" w:rsidR="00EE35A3" w:rsidRPr="000A1A4C" w:rsidRDefault="163D66A0" w:rsidP="003D41BD">
            <w:pPr>
              <w:jc w:val="center"/>
              <w:rPr>
                <w:rFonts w:ascii="Verdana" w:hAnsi="Verdana"/>
                <w:sz w:val="20"/>
                <w:szCs w:val="20"/>
              </w:rPr>
            </w:pPr>
            <w:r w:rsidRPr="163D66A0">
              <w:rPr>
                <w:rFonts w:ascii="Verdana" w:hAnsi="Verdana"/>
                <w:sz w:val="20"/>
                <w:szCs w:val="20"/>
              </w:rPr>
              <w:t>2</w:t>
            </w:r>
          </w:p>
        </w:tc>
        <w:tc>
          <w:tcPr>
            <w:tcW w:w="1965" w:type="dxa"/>
            <w:vAlign w:val="center"/>
          </w:tcPr>
          <w:p w14:paraId="3D6FC11E" w14:textId="0559D9A5" w:rsidR="00EE35A3" w:rsidRPr="000A1A4C" w:rsidRDefault="0070101E" w:rsidP="003D41BD">
            <w:pPr>
              <w:rPr>
                <w:rFonts w:ascii="Verdana" w:hAnsi="Verdana"/>
                <w:sz w:val="20"/>
                <w:szCs w:val="20"/>
              </w:rPr>
            </w:pPr>
            <w:r>
              <w:t>MA.7.NSO.2.2</w:t>
            </w:r>
          </w:p>
        </w:tc>
        <w:tc>
          <w:tcPr>
            <w:tcW w:w="5230" w:type="dxa"/>
            <w:vAlign w:val="center"/>
          </w:tcPr>
          <w:p w14:paraId="03506721" w14:textId="73BF9D96" w:rsidR="00EE35A3" w:rsidRPr="000A1A4C" w:rsidRDefault="0070101E" w:rsidP="003D41BD">
            <w:pPr>
              <w:jc w:val="both"/>
              <w:rPr>
                <w:rFonts w:ascii="Verdana" w:hAnsi="Verdana"/>
                <w:sz w:val="20"/>
                <w:szCs w:val="20"/>
              </w:rPr>
            </w:pPr>
            <w:r>
              <w:t>Subtract Rational Numbers</w:t>
            </w:r>
          </w:p>
        </w:tc>
        <w:tc>
          <w:tcPr>
            <w:tcW w:w="6019" w:type="dxa"/>
            <w:vAlign w:val="center"/>
          </w:tcPr>
          <w:p w14:paraId="3E911E8D" w14:textId="11987BBA" w:rsidR="00EE35A3" w:rsidRPr="000A1A4C" w:rsidRDefault="163D66A0" w:rsidP="003D41BD">
            <w:pPr>
              <w:rPr>
                <w:rFonts w:ascii="Verdana" w:eastAsia="Verdana" w:hAnsi="Verdana" w:cs="Verdana"/>
                <w:sz w:val="20"/>
                <w:szCs w:val="20"/>
              </w:rPr>
            </w:pPr>
            <w:r w:rsidRPr="163D66A0">
              <w:rPr>
                <w:rFonts w:ascii="Verdana" w:eastAsia="Verdana" w:hAnsi="Verdana" w:cs="Verdana"/>
                <w:sz w:val="20"/>
                <w:szCs w:val="20"/>
              </w:rPr>
              <w:t>1.3, 3.3</w:t>
            </w:r>
          </w:p>
        </w:tc>
      </w:tr>
      <w:tr w:rsidR="00EE35A3" w:rsidRPr="000A1A4C" w14:paraId="5D5676ED" w14:textId="77777777" w:rsidTr="163D66A0">
        <w:trPr>
          <w:trHeight w:val="360"/>
        </w:trPr>
        <w:tc>
          <w:tcPr>
            <w:tcW w:w="1271" w:type="dxa"/>
            <w:vAlign w:val="center"/>
          </w:tcPr>
          <w:p w14:paraId="26612FC2" w14:textId="5C4CA8D6" w:rsidR="00EE35A3" w:rsidRPr="000A1A4C" w:rsidRDefault="163D66A0" w:rsidP="003D41BD">
            <w:pPr>
              <w:jc w:val="center"/>
              <w:rPr>
                <w:rFonts w:ascii="Verdana" w:hAnsi="Verdana"/>
                <w:sz w:val="20"/>
                <w:szCs w:val="20"/>
              </w:rPr>
            </w:pPr>
            <w:r w:rsidRPr="163D66A0">
              <w:rPr>
                <w:rFonts w:ascii="Verdana" w:hAnsi="Verdana"/>
                <w:sz w:val="20"/>
                <w:szCs w:val="20"/>
              </w:rPr>
              <w:t>2</w:t>
            </w:r>
          </w:p>
        </w:tc>
        <w:tc>
          <w:tcPr>
            <w:tcW w:w="1965" w:type="dxa"/>
            <w:vAlign w:val="center"/>
          </w:tcPr>
          <w:p w14:paraId="7971E457" w14:textId="575C2A3F" w:rsidR="00EE35A3" w:rsidRPr="000A1A4C" w:rsidRDefault="0070101E" w:rsidP="003D41BD">
            <w:pPr>
              <w:rPr>
                <w:rFonts w:ascii="Verdana" w:hAnsi="Verdana"/>
                <w:sz w:val="20"/>
                <w:szCs w:val="20"/>
              </w:rPr>
            </w:pPr>
            <w:r>
              <w:t>MA.7.NSO.2.2</w:t>
            </w:r>
          </w:p>
        </w:tc>
        <w:tc>
          <w:tcPr>
            <w:tcW w:w="5230" w:type="dxa"/>
            <w:vAlign w:val="center"/>
          </w:tcPr>
          <w:p w14:paraId="2151C6A8" w14:textId="7DE2D0CC" w:rsidR="00EE35A3" w:rsidRPr="000A1A4C" w:rsidRDefault="0070101E" w:rsidP="003D41BD">
            <w:pPr>
              <w:jc w:val="both"/>
              <w:rPr>
                <w:rFonts w:ascii="Verdana" w:hAnsi="Verdana"/>
                <w:sz w:val="20"/>
                <w:szCs w:val="20"/>
              </w:rPr>
            </w:pPr>
            <w:r>
              <w:t>Multiply Rational Numbers</w:t>
            </w:r>
          </w:p>
        </w:tc>
        <w:tc>
          <w:tcPr>
            <w:tcW w:w="6019" w:type="dxa"/>
            <w:vAlign w:val="center"/>
          </w:tcPr>
          <w:p w14:paraId="593EE7FB" w14:textId="671C0574" w:rsidR="00EE35A3" w:rsidRPr="000A1A4C" w:rsidRDefault="163D66A0" w:rsidP="003D41BD">
            <w:pPr>
              <w:rPr>
                <w:rFonts w:ascii="Verdana" w:hAnsi="Verdana"/>
                <w:sz w:val="20"/>
                <w:szCs w:val="20"/>
              </w:rPr>
            </w:pPr>
            <w:r w:rsidRPr="163D66A0">
              <w:rPr>
                <w:rFonts w:ascii="Verdana" w:hAnsi="Verdana"/>
                <w:sz w:val="20"/>
                <w:szCs w:val="20"/>
              </w:rPr>
              <w:t>2.1, 3.4</w:t>
            </w:r>
          </w:p>
        </w:tc>
      </w:tr>
      <w:tr w:rsidR="00EE35A3" w:rsidRPr="000A1A4C" w14:paraId="43D80775" w14:textId="77777777" w:rsidTr="163D66A0">
        <w:trPr>
          <w:trHeight w:val="360"/>
        </w:trPr>
        <w:tc>
          <w:tcPr>
            <w:tcW w:w="1271" w:type="dxa"/>
            <w:vAlign w:val="center"/>
          </w:tcPr>
          <w:p w14:paraId="591D4DC5" w14:textId="7A6B7EDB" w:rsidR="00EE35A3" w:rsidRPr="000A1A4C" w:rsidRDefault="163D66A0" w:rsidP="003D41BD">
            <w:pPr>
              <w:jc w:val="center"/>
              <w:rPr>
                <w:rFonts w:ascii="Verdana" w:hAnsi="Verdana"/>
                <w:sz w:val="20"/>
                <w:szCs w:val="20"/>
              </w:rPr>
            </w:pPr>
            <w:r w:rsidRPr="163D66A0">
              <w:rPr>
                <w:rFonts w:ascii="Verdana" w:hAnsi="Verdana"/>
                <w:sz w:val="20"/>
                <w:szCs w:val="20"/>
              </w:rPr>
              <w:t>1</w:t>
            </w:r>
          </w:p>
        </w:tc>
        <w:tc>
          <w:tcPr>
            <w:tcW w:w="1965" w:type="dxa"/>
            <w:vAlign w:val="center"/>
          </w:tcPr>
          <w:p w14:paraId="543D5914" w14:textId="7148AD6B" w:rsidR="00EE35A3" w:rsidRPr="000A1A4C" w:rsidRDefault="0070101E" w:rsidP="003D41BD">
            <w:pPr>
              <w:rPr>
                <w:rFonts w:ascii="Verdana" w:hAnsi="Verdana"/>
                <w:sz w:val="20"/>
                <w:szCs w:val="20"/>
              </w:rPr>
            </w:pPr>
            <w:r>
              <w:t>MA.7.NSO.2.2</w:t>
            </w:r>
          </w:p>
        </w:tc>
        <w:tc>
          <w:tcPr>
            <w:tcW w:w="5230" w:type="dxa"/>
            <w:vAlign w:val="center"/>
          </w:tcPr>
          <w:p w14:paraId="508F3E4A" w14:textId="5B4BEB6D" w:rsidR="00EE35A3" w:rsidRPr="000A1A4C" w:rsidRDefault="0070101E" w:rsidP="003D41BD">
            <w:pPr>
              <w:jc w:val="both"/>
              <w:rPr>
                <w:rFonts w:ascii="Verdana" w:hAnsi="Verdana"/>
                <w:sz w:val="20"/>
                <w:szCs w:val="20"/>
              </w:rPr>
            </w:pPr>
            <w:r>
              <w:t>Divide Rational Numbers</w:t>
            </w:r>
          </w:p>
        </w:tc>
        <w:tc>
          <w:tcPr>
            <w:tcW w:w="6019" w:type="dxa"/>
            <w:vAlign w:val="center"/>
          </w:tcPr>
          <w:p w14:paraId="2255778C" w14:textId="0AC23FA6" w:rsidR="00EE35A3" w:rsidRPr="000A1A4C" w:rsidRDefault="163D66A0" w:rsidP="003D41BD">
            <w:pPr>
              <w:rPr>
                <w:rFonts w:ascii="Verdana" w:hAnsi="Verdana"/>
                <w:sz w:val="20"/>
                <w:szCs w:val="20"/>
              </w:rPr>
            </w:pPr>
            <w:r w:rsidRPr="163D66A0">
              <w:rPr>
                <w:rFonts w:ascii="Verdana" w:hAnsi="Verdana"/>
                <w:sz w:val="20"/>
                <w:szCs w:val="20"/>
              </w:rPr>
              <w:t>2.2, 3.5</w:t>
            </w:r>
          </w:p>
        </w:tc>
      </w:tr>
      <w:tr w:rsidR="0070101E" w:rsidRPr="000A1A4C" w14:paraId="3D02A739" w14:textId="77777777" w:rsidTr="163D66A0">
        <w:trPr>
          <w:trHeight w:val="360"/>
        </w:trPr>
        <w:tc>
          <w:tcPr>
            <w:tcW w:w="1271" w:type="dxa"/>
            <w:vAlign w:val="center"/>
          </w:tcPr>
          <w:p w14:paraId="4A72D5FD" w14:textId="36C5B582" w:rsidR="0070101E" w:rsidRPr="000A1A4C" w:rsidRDefault="163D66A0" w:rsidP="003D41BD">
            <w:pPr>
              <w:jc w:val="center"/>
              <w:rPr>
                <w:rFonts w:ascii="Verdana" w:hAnsi="Verdana"/>
                <w:sz w:val="20"/>
                <w:szCs w:val="20"/>
              </w:rPr>
            </w:pPr>
            <w:r w:rsidRPr="163D66A0">
              <w:rPr>
                <w:rFonts w:ascii="Verdana" w:hAnsi="Verdana"/>
                <w:sz w:val="20"/>
                <w:szCs w:val="20"/>
              </w:rPr>
              <w:t>2</w:t>
            </w:r>
          </w:p>
        </w:tc>
        <w:tc>
          <w:tcPr>
            <w:tcW w:w="1965" w:type="dxa"/>
            <w:vAlign w:val="center"/>
          </w:tcPr>
          <w:p w14:paraId="32882C18" w14:textId="217A6A86" w:rsidR="0070101E" w:rsidRPr="000A1A4C" w:rsidRDefault="0070101E" w:rsidP="003D41BD">
            <w:pPr>
              <w:rPr>
                <w:rFonts w:ascii="Verdana" w:hAnsi="Verdana"/>
                <w:sz w:val="20"/>
                <w:szCs w:val="20"/>
              </w:rPr>
            </w:pPr>
            <w:r>
              <w:t>MA.7.NSO.1.1</w:t>
            </w:r>
          </w:p>
        </w:tc>
        <w:tc>
          <w:tcPr>
            <w:tcW w:w="5230" w:type="dxa"/>
            <w:vAlign w:val="center"/>
          </w:tcPr>
          <w:p w14:paraId="2D105EC0" w14:textId="1ACAEA58" w:rsidR="0070101E" w:rsidRDefault="0070101E" w:rsidP="003D41BD">
            <w:pPr>
              <w:jc w:val="both"/>
            </w:pPr>
            <w:r>
              <w:t>Products and Quotients of Powers</w:t>
            </w:r>
          </w:p>
        </w:tc>
        <w:tc>
          <w:tcPr>
            <w:tcW w:w="6019" w:type="dxa"/>
            <w:vAlign w:val="center"/>
          </w:tcPr>
          <w:p w14:paraId="680FB0E8" w14:textId="77777777" w:rsidR="0070101E" w:rsidRPr="000A1A4C" w:rsidRDefault="0070101E" w:rsidP="003D41BD">
            <w:pPr>
              <w:rPr>
                <w:rFonts w:ascii="Verdana" w:hAnsi="Verdana"/>
                <w:sz w:val="20"/>
                <w:szCs w:val="20"/>
              </w:rPr>
            </w:pPr>
          </w:p>
        </w:tc>
      </w:tr>
      <w:tr w:rsidR="0070101E" w:rsidRPr="000A1A4C" w14:paraId="019EFA11" w14:textId="77777777" w:rsidTr="163D66A0">
        <w:trPr>
          <w:trHeight w:val="360"/>
        </w:trPr>
        <w:tc>
          <w:tcPr>
            <w:tcW w:w="1271" w:type="dxa"/>
            <w:vAlign w:val="center"/>
          </w:tcPr>
          <w:p w14:paraId="34394298" w14:textId="4E9BF5FD" w:rsidR="0070101E" w:rsidRPr="000A1A4C" w:rsidRDefault="163D66A0" w:rsidP="003D41BD">
            <w:pPr>
              <w:jc w:val="center"/>
              <w:rPr>
                <w:rFonts w:ascii="Verdana" w:hAnsi="Verdana"/>
                <w:sz w:val="20"/>
                <w:szCs w:val="20"/>
              </w:rPr>
            </w:pPr>
            <w:r w:rsidRPr="163D66A0">
              <w:rPr>
                <w:rFonts w:ascii="Verdana" w:hAnsi="Verdana"/>
                <w:sz w:val="20"/>
                <w:szCs w:val="20"/>
              </w:rPr>
              <w:t>2</w:t>
            </w:r>
          </w:p>
        </w:tc>
        <w:tc>
          <w:tcPr>
            <w:tcW w:w="1965" w:type="dxa"/>
            <w:vAlign w:val="center"/>
          </w:tcPr>
          <w:p w14:paraId="13BC94D7" w14:textId="32B45F5A" w:rsidR="0070101E" w:rsidRPr="000A1A4C" w:rsidRDefault="0070101E" w:rsidP="003D41BD">
            <w:pPr>
              <w:rPr>
                <w:rFonts w:ascii="Verdana" w:hAnsi="Verdana"/>
                <w:sz w:val="20"/>
                <w:szCs w:val="20"/>
              </w:rPr>
            </w:pPr>
            <w:r>
              <w:t>MA.7.NSO.1.1</w:t>
            </w:r>
          </w:p>
        </w:tc>
        <w:tc>
          <w:tcPr>
            <w:tcW w:w="5230" w:type="dxa"/>
            <w:vAlign w:val="center"/>
          </w:tcPr>
          <w:p w14:paraId="44A6CADB" w14:textId="631DD0B7" w:rsidR="0070101E" w:rsidRDefault="0070101E" w:rsidP="003D41BD">
            <w:pPr>
              <w:jc w:val="both"/>
            </w:pPr>
            <w:r>
              <w:t>Powers of Powers</w:t>
            </w:r>
          </w:p>
        </w:tc>
        <w:tc>
          <w:tcPr>
            <w:tcW w:w="6019" w:type="dxa"/>
            <w:vAlign w:val="center"/>
          </w:tcPr>
          <w:p w14:paraId="4DC109BA" w14:textId="77777777" w:rsidR="0070101E" w:rsidRPr="000A1A4C" w:rsidRDefault="0070101E" w:rsidP="003D41BD">
            <w:pPr>
              <w:rPr>
                <w:rFonts w:ascii="Verdana" w:hAnsi="Verdana"/>
                <w:sz w:val="20"/>
                <w:szCs w:val="20"/>
              </w:rPr>
            </w:pPr>
          </w:p>
        </w:tc>
      </w:tr>
      <w:tr w:rsidR="0070101E" w:rsidRPr="000A1A4C" w14:paraId="5BD7018C" w14:textId="77777777" w:rsidTr="163D66A0">
        <w:trPr>
          <w:trHeight w:val="360"/>
        </w:trPr>
        <w:tc>
          <w:tcPr>
            <w:tcW w:w="1271" w:type="dxa"/>
            <w:vAlign w:val="center"/>
          </w:tcPr>
          <w:p w14:paraId="3EB2D53D" w14:textId="0B58D966" w:rsidR="0070101E" w:rsidRPr="000A1A4C" w:rsidRDefault="163D66A0" w:rsidP="003D41BD">
            <w:pPr>
              <w:jc w:val="center"/>
              <w:rPr>
                <w:rFonts w:ascii="Verdana" w:hAnsi="Verdana"/>
                <w:sz w:val="20"/>
                <w:szCs w:val="20"/>
              </w:rPr>
            </w:pPr>
            <w:r w:rsidRPr="163D66A0">
              <w:rPr>
                <w:rFonts w:ascii="Verdana" w:hAnsi="Verdana"/>
                <w:sz w:val="20"/>
                <w:szCs w:val="20"/>
              </w:rPr>
              <w:t>2</w:t>
            </w:r>
          </w:p>
        </w:tc>
        <w:tc>
          <w:tcPr>
            <w:tcW w:w="1965" w:type="dxa"/>
            <w:vAlign w:val="center"/>
          </w:tcPr>
          <w:p w14:paraId="6DAB630B" w14:textId="75708D63" w:rsidR="0070101E" w:rsidRPr="000A1A4C" w:rsidRDefault="0070101E" w:rsidP="003D41BD">
            <w:pPr>
              <w:rPr>
                <w:rFonts w:ascii="Verdana" w:hAnsi="Verdana"/>
                <w:sz w:val="20"/>
                <w:szCs w:val="20"/>
              </w:rPr>
            </w:pPr>
            <w:r>
              <w:t>MA.7.NSO.2.1, MA.7.NSO.2.3</w:t>
            </w:r>
          </w:p>
        </w:tc>
        <w:tc>
          <w:tcPr>
            <w:tcW w:w="5230" w:type="dxa"/>
            <w:vAlign w:val="center"/>
          </w:tcPr>
          <w:p w14:paraId="63038DB0" w14:textId="0C7BDBF4" w:rsidR="0070101E" w:rsidRDefault="0070101E" w:rsidP="003D41BD">
            <w:pPr>
              <w:jc w:val="both"/>
            </w:pPr>
            <w:r>
              <w:t>Apply Rational Number Operations</w:t>
            </w:r>
          </w:p>
        </w:tc>
        <w:tc>
          <w:tcPr>
            <w:tcW w:w="6019" w:type="dxa"/>
            <w:vAlign w:val="center"/>
          </w:tcPr>
          <w:p w14:paraId="1A5F79F9" w14:textId="6213B278" w:rsidR="0070101E" w:rsidRPr="000A1A4C" w:rsidRDefault="163D66A0" w:rsidP="003D41BD">
            <w:pPr>
              <w:rPr>
                <w:rFonts w:ascii="Verdana" w:hAnsi="Verdana"/>
                <w:sz w:val="20"/>
                <w:szCs w:val="20"/>
              </w:rPr>
            </w:pPr>
            <w:r w:rsidRPr="163D66A0">
              <w:rPr>
                <w:rFonts w:ascii="Verdana" w:hAnsi="Verdana"/>
                <w:sz w:val="20"/>
                <w:szCs w:val="20"/>
              </w:rPr>
              <w:t>1.4, 2.3</w:t>
            </w:r>
          </w:p>
        </w:tc>
      </w:tr>
    </w:tbl>
    <w:p w14:paraId="4913ABFC" w14:textId="35359311" w:rsidR="00EE35A3" w:rsidRDefault="00EE35A3" w:rsidP="00B94C52">
      <w:pPr>
        <w:spacing w:line="360" w:lineRule="auto"/>
        <w:rPr>
          <w:rFonts w:ascii="Verdana" w:hAnsi="Verdana"/>
          <w:sz w:val="20"/>
          <w:szCs w:val="20"/>
        </w:rPr>
      </w:pPr>
    </w:p>
    <w:p w14:paraId="6357C598" w14:textId="394450EE" w:rsidR="00EE35A3" w:rsidRDefault="00EE35A3" w:rsidP="00B94C52">
      <w:pPr>
        <w:spacing w:line="360" w:lineRule="auto"/>
        <w:rPr>
          <w:rFonts w:ascii="Verdana" w:hAnsi="Verdana"/>
          <w:sz w:val="20"/>
          <w:szCs w:val="20"/>
        </w:rPr>
      </w:pPr>
    </w:p>
    <w:tbl>
      <w:tblPr>
        <w:tblStyle w:val="TableGrid"/>
        <w:tblW w:w="0" w:type="auto"/>
        <w:tblLook w:val="04A0" w:firstRow="1" w:lastRow="0" w:firstColumn="1" w:lastColumn="0" w:noHBand="0" w:noVBand="1"/>
      </w:tblPr>
      <w:tblGrid>
        <w:gridCol w:w="4796"/>
        <w:gridCol w:w="7439"/>
        <w:gridCol w:w="2155"/>
      </w:tblGrid>
      <w:tr w:rsidR="00EE35A3" w14:paraId="5006FE58" w14:textId="77777777" w:rsidTr="003D41BD">
        <w:tc>
          <w:tcPr>
            <w:tcW w:w="4796" w:type="dxa"/>
            <w:shd w:val="clear" w:color="auto" w:fill="A8D08D" w:themeFill="accent6" w:themeFillTint="99"/>
          </w:tcPr>
          <w:p w14:paraId="42D8589B" w14:textId="77777777" w:rsidR="00EE35A3" w:rsidRPr="003E246D" w:rsidRDefault="00EE35A3" w:rsidP="003D41BD">
            <w:pPr>
              <w:jc w:val="center"/>
              <w:rPr>
                <w:rFonts w:ascii="Verdana" w:hAnsi="Verdana"/>
                <w:sz w:val="20"/>
                <w:szCs w:val="20"/>
              </w:rPr>
            </w:pPr>
            <w:r w:rsidRPr="003E246D">
              <w:rPr>
                <w:rFonts w:ascii="Verdana" w:hAnsi="Verdana"/>
                <w:sz w:val="20"/>
                <w:szCs w:val="20"/>
              </w:rPr>
              <w:t>Benchmarks</w:t>
            </w:r>
          </w:p>
        </w:tc>
        <w:tc>
          <w:tcPr>
            <w:tcW w:w="7439" w:type="dxa"/>
            <w:shd w:val="clear" w:color="auto" w:fill="A8D08D" w:themeFill="accent6" w:themeFillTint="99"/>
          </w:tcPr>
          <w:p w14:paraId="00CC0170" w14:textId="77777777" w:rsidR="00EE35A3" w:rsidRPr="003E246D" w:rsidRDefault="00EE35A3" w:rsidP="003D41BD">
            <w:pPr>
              <w:jc w:val="center"/>
              <w:rPr>
                <w:rFonts w:ascii="Verdana" w:hAnsi="Verdana"/>
                <w:sz w:val="20"/>
                <w:szCs w:val="20"/>
              </w:rPr>
            </w:pPr>
            <w:r w:rsidRPr="003E246D">
              <w:rPr>
                <w:rFonts w:ascii="Verdana" w:hAnsi="Verdana"/>
                <w:sz w:val="20"/>
                <w:szCs w:val="20"/>
              </w:rPr>
              <w:t>Clarifications</w:t>
            </w:r>
          </w:p>
        </w:tc>
        <w:tc>
          <w:tcPr>
            <w:tcW w:w="2155" w:type="dxa"/>
            <w:shd w:val="clear" w:color="auto" w:fill="A8D08D" w:themeFill="accent6" w:themeFillTint="99"/>
          </w:tcPr>
          <w:p w14:paraId="2D5FD1F9" w14:textId="77777777" w:rsidR="00EE35A3" w:rsidRPr="003E246D" w:rsidRDefault="00EE35A3" w:rsidP="003D41BD">
            <w:pPr>
              <w:jc w:val="center"/>
              <w:rPr>
                <w:rFonts w:ascii="Verdana" w:hAnsi="Verdana"/>
                <w:sz w:val="20"/>
                <w:szCs w:val="20"/>
              </w:rPr>
            </w:pPr>
            <w:r w:rsidRPr="003E246D">
              <w:rPr>
                <w:rFonts w:ascii="Verdana" w:hAnsi="Verdana"/>
                <w:sz w:val="20"/>
                <w:szCs w:val="20"/>
              </w:rPr>
              <w:t>Big M</w:t>
            </w:r>
          </w:p>
        </w:tc>
      </w:tr>
      <w:tr w:rsidR="00EE35A3" w14:paraId="522B0DF0" w14:textId="77777777" w:rsidTr="003D41BD">
        <w:tc>
          <w:tcPr>
            <w:tcW w:w="4796" w:type="dxa"/>
          </w:tcPr>
          <w:p w14:paraId="375866D9" w14:textId="33EA2BC0" w:rsidR="00EE35A3" w:rsidRPr="00A048F5" w:rsidRDefault="00A048F5" w:rsidP="003D41BD">
            <w:pPr>
              <w:rPr>
                <w:rFonts w:ascii="Verdana" w:hAnsi="Verdana"/>
                <w:sz w:val="20"/>
                <w:szCs w:val="20"/>
              </w:rPr>
            </w:pPr>
            <w:r w:rsidRPr="00A048F5">
              <w:rPr>
                <w:sz w:val="20"/>
                <w:szCs w:val="20"/>
              </w:rPr>
              <w:t>MA.7.NSO.1.1 Know and apply the Laws of Exponents to evaluate numerical expressions and generate equivalent numerical expressions, limited to whole-number exponents and rational number bases.</w:t>
            </w:r>
          </w:p>
        </w:tc>
        <w:tc>
          <w:tcPr>
            <w:tcW w:w="7439" w:type="dxa"/>
          </w:tcPr>
          <w:p w14:paraId="556E7224" w14:textId="41285CE3" w:rsidR="00EE35A3" w:rsidRPr="00A048F5" w:rsidRDefault="00A048F5" w:rsidP="003D41BD">
            <w:pPr>
              <w:rPr>
                <w:rFonts w:ascii="Verdana" w:hAnsi="Verdana"/>
                <w:sz w:val="20"/>
                <w:szCs w:val="20"/>
              </w:rPr>
            </w:pPr>
            <w:r w:rsidRPr="00A048F5">
              <w:rPr>
                <w:sz w:val="20"/>
                <w:szCs w:val="20"/>
              </w:rPr>
              <w:t xml:space="preserve">Clarification 1L Instruction focuses on building the Laws of Exponents from specific examples. Refer to the K-12 Formulas (Appendix E) for the Laws of Exponents. Clarification 2: Problems in the form </w:t>
            </w:r>
            <w:r w:rsidRPr="00A048F5">
              <w:rPr>
                <w:rFonts w:ascii="Cambria Math" w:hAnsi="Cambria Math" w:cs="Cambria Math"/>
                <w:sz w:val="20"/>
                <w:szCs w:val="20"/>
              </w:rPr>
              <w:t>𝑎</w:t>
            </w:r>
            <w:r w:rsidRPr="00A048F5">
              <w:rPr>
                <w:sz w:val="20"/>
                <w:szCs w:val="20"/>
              </w:rPr>
              <w:t xml:space="preserve"> </w:t>
            </w:r>
            <w:r w:rsidRPr="00A048F5">
              <w:rPr>
                <w:rFonts w:ascii="Cambria Math" w:hAnsi="Cambria Math" w:cs="Cambria Math"/>
                <w:sz w:val="20"/>
                <w:szCs w:val="20"/>
              </w:rPr>
              <w:t>𝑛</w:t>
            </w:r>
            <w:r w:rsidRPr="00A048F5">
              <w:rPr>
                <w:sz w:val="20"/>
                <w:szCs w:val="20"/>
              </w:rPr>
              <w:t xml:space="preserve"> </w:t>
            </w:r>
            <w:r w:rsidRPr="00A048F5">
              <w:rPr>
                <w:rFonts w:ascii="Cambria Math" w:hAnsi="Cambria Math" w:cs="Cambria Math"/>
                <w:sz w:val="20"/>
                <w:szCs w:val="20"/>
              </w:rPr>
              <w:t>𝑎𝑚</w:t>
            </w:r>
            <w:r w:rsidRPr="00A048F5">
              <w:rPr>
                <w:sz w:val="20"/>
                <w:szCs w:val="20"/>
              </w:rPr>
              <w:t xml:space="preserve"> = </w:t>
            </w:r>
            <w:r w:rsidRPr="00A048F5">
              <w:rPr>
                <w:rFonts w:ascii="Cambria Math" w:hAnsi="Cambria Math" w:cs="Cambria Math"/>
                <w:sz w:val="20"/>
                <w:szCs w:val="20"/>
              </w:rPr>
              <w:t>𝑎</w:t>
            </w:r>
            <w:r w:rsidRPr="00A048F5">
              <w:rPr>
                <w:sz w:val="20"/>
                <w:szCs w:val="20"/>
              </w:rPr>
              <w:t xml:space="preserve"> </w:t>
            </w:r>
            <w:r w:rsidRPr="00A048F5">
              <w:rPr>
                <w:rFonts w:ascii="Cambria Math" w:hAnsi="Cambria Math" w:cs="Cambria Math"/>
                <w:sz w:val="20"/>
                <w:szCs w:val="20"/>
              </w:rPr>
              <w:t>𝑝</w:t>
            </w:r>
            <w:r w:rsidRPr="00A048F5">
              <w:rPr>
                <w:sz w:val="20"/>
                <w:szCs w:val="20"/>
              </w:rPr>
              <w:t xml:space="preserve"> must result in a whole-number value for p.</w:t>
            </w:r>
          </w:p>
        </w:tc>
        <w:tc>
          <w:tcPr>
            <w:tcW w:w="2155" w:type="dxa"/>
          </w:tcPr>
          <w:p w14:paraId="05D0C302" w14:textId="77777777" w:rsidR="002963C1" w:rsidRPr="00A048F5" w:rsidRDefault="002963C1" w:rsidP="003D41BD">
            <w:pPr>
              <w:rPr>
                <w:rFonts w:ascii="Verdana" w:hAnsi="Verdana"/>
                <w:sz w:val="20"/>
                <w:szCs w:val="20"/>
              </w:rPr>
            </w:pPr>
          </w:p>
          <w:p w14:paraId="091DAAB8" w14:textId="6A888490" w:rsidR="00A048F5" w:rsidRPr="00A048F5" w:rsidRDefault="00A048F5" w:rsidP="003D41BD">
            <w:pPr>
              <w:rPr>
                <w:rFonts w:ascii="Verdana" w:hAnsi="Verdana"/>
                <w:sz w:val="20"/>
                <w:szCs w:val="20"/>
              </w:rPr>
            </w:pPr>
            <w:r w:rsidRPr="00A048F5">
              <w:rPr>
                <w:rFonts w:ascii="Verdana" w:hAnsi="Verdana"/>
                <w:sz w:val="20"/>
                <w:szCs w:val="20"/>
              </w:rPr>
              <w:t>Pages 13-15</w:t>
            </w:r>
          </w:p>
        </w:tc>
      </w:tr>
      <w:tr w:rsidR="00EE35A3" w14:paraId="5A2E3051" w14:textId="77777777" w:rsidTr="003D41BD">
        <w:tc>
          <w:tcPr>
            <w:tcW w:w="4796" w:type="dxa"/>
          </w:tcPr>
          <w:p w14:paraId="58C299C3" w14:textId="49533DD3" w:rsidR="00EE35A3" w:rsidRPr="00A048F5" w:rsidRDefault="00A048F5" w:rsidP="003D41BD">
            <w:pPr>
              <w:rPr>
                <w:sz w:val="20"/>
                <w:szCs w:val="20"/>
              </w:rPr>
            </w:pPr>
            <w:r w:rsidRPr="00A048F5">
              <w:rPr>
                <w:sz w:val="20"/>
                <w:szCs w:val="20"/>
              </w:rPr>
              <w:t>MA.7.NSO.1.2 Rewrite rational numbers in different but equivalent forms including fractions, mixed numbers, repeating decimals and percentages to solve mathematical and real-world problems</w:t>
            </w:r>
          </w:p>
        </w:tc>
        <w:tc>
          <w:tcPr>
            <w:tcW w:w="7439" w:type="dxa"/>
          </w:tcPr>
          <w:p w14:paraId="3C91A50F" w14:textId="026185F0" w:rsidR="00EE35A3" w:rsidRPr="00A048F5" w:rsidRDefault="00EE35A3" w:rsidP="003D41BD">
            <w:pPr>
              <w:rPr>
                <w:sz w:val="20"/>
                <w:szCs w:val="20"/>
              </w:rPr>
            </w:pPr>
          </w:p>
        </w:tc>
        <w:tc>
          <w:tcPr>
            <w:tcW w:w="2155" w:type="dxa"/>
          </w:tcPr>
          <w:p w14:paraId="7F8BECD1" w14:textId="77777777" w:rsidR="002963C1" w:rsidRPr="00A048F5" w:rsidRDefault="002963C1" w:rsidP="003D41BD">
            <w:pPr>
              <w:rPr>
                <w:rFonts w:ascii="Verdana" w:hAnsi="Verdana"/>
                <w:sz w:val="20"/>
                <w:szCs w:val="20"/>
              </w:rPr>
            </w:pPr>
          </w:p>
          <w:p w14:paraId="3A75F469" w14:textId="5393916E" w:rsidR="00A048F5" w:rsidRPr="00A048F5" w:rsidRDefault="00A048F5" w:rsidP="003D41BD">
            <w:pPr>
              <w:rPr>
                <w:rFonts w:ascii="Verdana" w:hAnsi="Verdana"/>
                <w:sz w:val="20"/>
                <w:szCs w:val="20"/>
              </w:rPr>
            </w:pPr>
            <w:r w:rsidRPr="00A048F5">
              <w:rPr>
                <w:rFonts w:ascii="Verdana" w:hAnsi="Verdana"/>
                <w:sz w:val="20"/>
                <w:szCs w:val="20"/>
              </w:rPr>
              <w:t>Pages 15-17</w:t>
            </w:r>
          </w:p>
        </w:tc>
      </w:tr>
      <w:tr w:rsidR="00A048F5" w14:paraId="7560C093" w14:textId="77777777" w:rsidTr="003D41BD">
        <w:tc>
          <w:tcPr>
            <w:tcW w:w="4796" w:type="dxa"/>
          </w:tcPr>
          <w:p w14:paraId="631D24D9" w14:textId="08E3BECB" w:rsidR="00A048F5" w:rsidRPr="00A048F5" w:rsidRDefault="00A048F5" w:rsidP="003D41BD">
            <w:pPr>
              <w:rPr>
                <w:sz w:val="20"/>
                <w:szCs w:val="20"/>
              </w:rPr>
            </w:pPr>
            <w:r w:rsidRPr="00A048F5">
              <w:rPr>
                <w:sz w:val="20"/>
                <w:szCs w:val="20"/>
              </w:rPr>
              <w:t>MA.7.NSO.2.1 Solve mathematical problems using multi-step order of operations with rational numbers including grouping symbols, whole-number exponents and absolute value.</w:t>
            </w:r>
          </w:p>
        </w:tc>
        <w:tc>
          <w:tcPr>
            <w:tcW w:w="7439" w:type="dxa"/>
          </w:tcPr>
          <w:p w14:paraId="701B7EA8" w14:textId="09E941AF" w:rsidR="00A048F5" w:rsidRPr="00A048F5" w:rsidRDefault="00A048F5" w:rsidP="003D41BD">
            <w:pPr>
              <w:rPr>
                <w:sz w:val="20"/>
                <w:szCs w:val="20"/>
              </w:rPr>
            </w:pPr>
            <w:r w:rsidRPr="00A048F5">
              <w:rPr>
                <w:sz w:val="20"/>
                <w:szCs w:val="20"/>
              </w:rPr>
              <w:t>Clarification 1: Multi-step expressions are limited to 6 or fewer steps.</w:t>
            </w:r>
          </w:p>
        </w:tc>
        <w:tc>
          <w:tcPr>
            <w:tcW w:w="2155" w:type="dxa"/>
          </w:tcPr>
          <w:p w14:paraId="0F050807" w14:textId="77777777" w:rsidR="00A048F5" w:rsidRPr="00A048F5" w:rsidRDefault="00A048F5" w:rsidP="003D41BD">
            <w:pPr>
              <w:rPr>
                <w:rFonts w:ascii="Verdana" w:hAnsi="Verdana"/>
                <w:sz w:val="20"/>
                <w:szCs w:val="20"/>
              </w:rPr>
            </w:pPr>
          </w:p>
          <w:p w14:paraId="749E0B85" w14:textId="77777777" w:rsidR="00A048F5" w:rsidRPr="00A048F5" w:rsidRDefault="00A048F5" w:rsidP="003D41BD">
            <w:pPr>
              <w:rPr>
                <w:rFonts w:ascii="Verdana" w:hAnsi="Verdana"/>
                <w:sz w:val="20"/>
                <w:szCs w:val="20"/>
              </w:rPr>
            </w:pPr>
          </w:p>
          <w:p w14:paraId="69D6ED76" w14:textId="3C21BEA4" w:rsidR="00A048F5" w:rsidRPr="00A048F5" w:rsidRDefault="00A048F5" w:rsidP="003D41BD">
            <w:pPr>
              <w:rPr>
                <w:rFonts w:ascii="Verdana" w:hAnsi="Verdana"/>
                <w:sz w:val="20"/>
                <w:szCs w:val="20"/>
              </w:rPr>
            </w:pPr>
            <w:r w:rsidRPr="00A048F5">
              <w:rPr>
                <w:rFonts w:ascii="Verdana" w:hAnsi="Verdana"/>
                <w:sz w:val="20"/>
                <w:szCs w:val="20"/>
              </w:rPr>
              <w:t>Pages 18-19</w:t>
            </w:r>
          </w:p>
        </w:tc>
      </w:tr>
      <w:tr w:rsidR="00A048F5" w14:paraId="7A41F719" w14:textId="77777777" w:rsidTr="003D41BD">
        <w:tc>
          <w:tcPr>
            <w:tcW w:w="4796" w:type="dxa"/>
          </w:tcPr>
          <w:p w14:paraId="789E2305" w14:textId="1C988DF6" w:rsidR="00A048F5" w:rsidRPr="00A048F5" w:rsidRDefault="00A048F5" w:rsidP="003D41BD">
            <w:pPr>
              <w:rPr>
                <w:sz w:val="20"/>
                <w:szCs w:val="20"/>
              </w:rPr>
            </w:pPr>
            <w:r w:rsidRPr="00A048F5">
              <w:rPr>
                <w:sz w:val="20"/>
                <w:szCs w:val="20"/>
              </w:rPr>
              <w:t>MA.7.NSO.2.2 Add, subtract, multiply and divide rational numbers with procedural fluency.</w:t>
            </w:r>
          </w:p>
        </w:tc>
        <w:tc>
          <w:tcPr>
            <w:tcW w:w="7439" w:type="dxa"/>
          </w:tcPr>
          <w:p w14:paraId="65B26D20" w14:textId="77777777" w:rsidR="00A048F5" w:rsidRPr="00A048F5" w:rsidRDefault="00A048F5" w:rsidP="003D41BD">
            <w:pPr>
              <w:rPr>
                <w:sz w:val="20"/>
                <w:szCs w:val="20"/>
              </w:rPr>
            </w:pPr>
          </w:p>
        </w:tc>
        <w:tc>
          <w:tcPr>
            <w:tcW w:w="2155" w:type="dxa"/>
          </w:tcPr>
          <w:p w14:paraId="6488857E" w14:textId="77777777" w:rsidR="00A048F5" w:rsidRPr="00A048F5" w:rsidRDefault="00A048F5" w:rsidP="003D41BD">
            <w:pPr>
              <w:rPr>
                <w:rFonts w:ascii="Verdana" w:hAnsi="Verdana"/>
                <w:sz w:val="20"/>
                <w:szCs w:val="20"/>
              </w:rPr>
            </w:pPr>
          </w:p>
          <w:p w14:paraId="09115DA3" w14:textId="1AB314E9" w:rsidR="00A048F5" w:rsidRPr="00A048F5" w:rsidRDefault="00A048F5" w:rsidP="003D41BD">
            <w:pPr>
              <w:rPr>
                <w:rFonts w:ascii="Verdana" w:hAnsi="Verdana"/>
                <w:sz w:val="20"/>
                <w:szCs w:val="20"/>
              </w:rPr>
            </w:pPr>
            <w:r w:rsidRPr="00A048F5">
              <w:rPr>
                <w:rFonts w:ascii="Verdana" w:hAnsi="Verdana"/>
                <w:sz w:val="20"/>
                <w:szCs w:val="20"/>
              </w:rPr>
              <w:t>Pages 19-21</w:t>
            </w:r>
          </w:p>
        </w:tc>
      </w:tr>
      <w:tr w:rsidR="00A048F5" w14:paraId="12672806" w14:textId="77777777" w:rsidTr="003D41BD">
        <w:tc>
          <w:tcPr>
            <w:tcW w:w="4796" w:type="dxa"/>
          </w:tcPr>
          <w:p w14:paraId="01ADD55C" w14:textId="0D5A426D" w:rsidR="00A048F5" w:rsidRPr="00A048F5" w:rsidRDefault="00A048F5" w:rsidP="003D41BD">
            <w:pPr>
              <w:rPr>
                <w:sz w:val="20"/>
                <w:szCs w:val="20"/>
              </w:rPr>
            </w:pPr>
            <w:r w:rsidRPr="00A048F5">
              <w:rPr>
                <w:sz w:val="20"/>
                <w:szCs w:val="20"/>
              </w:rPr>
              <w:t>MA.7.NSO.2.3 Solve real-world problems involving any of the four operations with rational numbers.</w:t>
            </w:r>
          </w:p>
        </w:tc>
        <w:tc>
          <w:tcPr>
            <w:tcW w:w="7439" w:type="dxa"/>
          </w:tcPr>
          <w:p w14:paraId="04DECBB2" w14:textId="4C039335" w:rsidR="00A048F5" w:rsidRPr="00A048F5" w:rsidRDefault="00A048F5" w:rsidP="003D41BD">
            <w:pPr>
              <w:rPr>
                <w:sz w:val="20"/>
                <w:szCs w:val="20"/>
              </w:rPr>
            </w:pPr>
            <w:r w:rsidRPr="00A048F5">
              <w:rPr>
                <w:sz w:val="20"/>
                <w:szCs w:val="20"/>
              </w:rPr>
              <w:t>Clarification 1: Instruction includes using one or more operations to solve problems.</w:t>
            </w:r>
          </w:p>
        </w:tc>
        <w:tc>
          <w:tcPr>
            <w:tcW w:w="2155" w:type="dxa"/>
          </w:tcPr>
          <w:p w14:paraId="28F9455A" w14:textId="77777777" w:rsidR="00A048F5" w:rsidRPr="00A048F5" w:rsidRDefault="00A048F5" w:rsidP="003D41BD">
            <w:pPr>
              <w:rPr>
                <w:rFonts w:ascii="Verdana" w:hAnsi="Verdana"/>
                <w:sz w:val="20"/>
                <w:szCs w:val="20"/>
              </w:rPr>
            </w:pPr>
          </w:p>
          <w:p w14:paraId="723911A7" w14:textId="078F1D5D" w:rsidR="00A048F5" w:rsidRPr="00A048F5" w:rsidRDefault="00A048F5" w:rsidP="003D41BD">
            <w:pPr>
              <w:rPr>
                <w:rFonts w:ascii="Verdana" w:hAnsi="Verdana"/>
                <w:sz w:val="20"/>
                <w:szCs w:val="20"/>
              </w:rPr>
            </w:pPr>
            <w:r w:rsidRPr="00A048F5">
              <w:rPr>
                <w:rFonts w:ascii="Verdana" w:hAnsi="Verdana"/>
                <w:sz w:val="20"/>
                <w:szCs w:val="20"/>
              </w:rPr>
              <w:t>Pages 21-23</w:t>
            </w:r>
          </w:p>
        </w:tc>
      </w:tr>
    </w:tbl>
    <w:p w14:paraId="0CE185D8" w14:textId="4838F34D" w:rsidR="00EE35A3" w:rsidRDefault="00EE35A3" w:rsidP="00B94C52">
      <w:pPr>
        <w:spacing w:line="360" w:lineRule="auto"/>
        <w:rPr>
          <w:rFonts w:ascii="Verdana" w:hAnsi="Verdana"/>
          <w:sz w:val="20"/>
          <w:szCs w:val="20"/>
        </w:rPr>
      </w:pPr>
    </w:p>
    <w:p w14:paraId="4BDA9A1A" w14:textId="1C56BC14" w:rsidR="00CE02FE" w:rsidRDefault="00CE02FE" w:rsidP="00B94C52">
      <w:pPr>
        <w:spacing w:line="360" w:lineRule="auto"/>
        <w:rPr>
          <w:rFonts w:ascii="Verdana" w:hAnsi="Verdana"/>
          <w:sz w:val="20"/>
          <w:szCs w:val="20"/>
        </w:rPr>
      </w:pPr>
    </w:p>
    <w:p w14:paraId="4679FC92" w14:textId="50DB3472" w:rsidR="00CE02FE" w:rsidRDefault="00CE02FE" w:rsidP="00B94C52">
      <w:pPr>
        <w:spacing w:line="360" w:lineRule="auto"/>
        <w:rPr>
          <w:rFonts w:ascii="Verdana" w:hAnsi="Verdana"/>
          <w:sz w:val="20"/>
          <w:szCs w:val="20"/>
        </w:rPr>
      </w:pPr>
    </w:p>
    <w:p w14:paraId="7F3C41DA" w14:textId="45B73D88" w:rsidR="00CE02FE" w:rsidRDefault="00CE02FE" w:rsidP="00B94C52">
      <w:pPr>
        <w:spacing w:line="360" w:lineRule="auto"/>
        <w:rPr>
          <w:rFonts w:ascii="Verdana" w:hAnsi="Verdana"/>
          <w:sz w:val="20"/>
          <w:szCs w:val="20"/>
        </w:rPr>
      </w:pPr>
    </w:p>
    <w:p w14:paraId="21C075A1" w14:textId="6F6D788D" w:rsidR="00CE02FE" w:rsidRDefault="00CE02FE" w:rsidP="00B94C52">
      <w:pPr>
        <w:spacing w:line="360" w:lineRule="auto"/>
        <w:rPr>
          <w:rFonts w:ascii="Verdana" w:hAnsi="Verdana"/>
          <w:sz w:val="20"/>
          <w:szCs w:val="20"/>
        </w:rPr>
      </w:pPr>
    </w:p>
    <w:tbl>
      <w:tblPr>
        <w:tblStyle w:val="TableGrid"/>
        <w:tblW w:w="14485" w:type="dxa"/>
        <w:tblLook w:val="04A0" w:firstRow="1" w:lastRow="0" w:firstColumn="1" w:lastColumn="0" w:noHBand="0" w:noVBand="1"/>
      </w:tblPr>
      <w:tblGrid>
        <w:gridCol w:w="1271"/>
        <w:gridCol w:w="1965"/>
        <w:gridCol w:w="5230"/>
        <w:gridCol w:w="6019"/>
      </w:tblGrid>
      <w:tr w:rsidR="00CE02FE" w:rsidRPr="000A1A4C" w14:paraId="27E18C9C" w14:textId="77777777" w:rsidTr="163D66A0">
        <w:trPr>
          <w:trHeight w:val="360"/>
        </w:trPr>
        <w:tc>
          <w:tcPr>
            <w:tcW w:w="14485" w:type="dxa"/>
            <w:gridSpan w:val="4"/>
            <w:shd w:val="clear" w:color="auto" w:fill="F15D5C"/>
            <w:vAlign w:val="center"/>
          </w:tcPr>
          <w:p w14:paraId="5E5617F2" w14:textId="6D6A5ECD" w:rsidR="00CE02FE" w:rsidRPr="000A1A4C" w:rsidRDefault="00CE02FE" w:rsidP="003D41BD">
            <w:pPr>
              <w:jc w:val="center"/>
              <w:rPr>
                <w:rFonts w:ascii="Verdana" w:hAnsi="Verdana"/>
                <w:b/>
                <w:bCs/>
                <w:color w:val="FFFFFF" w:themeColor="background1"/>
                <w:sz w:val="20"/>
                <w:szCs w:val="20"/>
              </w:rPr>
            </w:pPr>
            <w:r>
              <w:rPr>
                <w:rFonts w:ascii="Verdana" w:hAnsi="Verdana"/>
                <w:b/>
                <w:bCs/>
                <w:color w:val="FFFFFF" w:themeColor="background1"/>
                <w:sz w:val="20"/>
                <w:szCs w:val="20"/>
              </w:rPr>
              <w:t>Unit 4: Algebraic Expressions (1</w:t>
            </w:r>
            <w:r w:rsidR="000B072F">
              <w:rPr>
                <w:rFonts w:ascii="Verdana" w:hAnsi="Verdana"/>
                <w:b/>
                <w:bCs/>
                <w:color w:val="FFFFFF" w:themeColor="background1"/>
                <w:sz w:val="20"/>
                <w:szCs w:val="20"/>
              </w:rPr>
              <w:t>2</w:t>
            </w:r>
            <w:r>
              <w:rPr>
                <w:rFonts w:ascii="Verdana" w:hAnsi="Verdana"/>
                <w:b/>
                <w:bCs/>
                <w:color w:val="FFFFFF" w:themeColor="background1"/>
                <w:sz w:val="20"/>
                <w:szCs w:val="20"/>
              </w:rPr>
              <w:t xml:space="preserve"> days)</w:t>
            </w:r>
          </w:p>
        </w:tc>
      </w:tr>
      <w:tr w:rsidR="00CE02FE" w:rsidRPr="000A1A4C" w14:paraId="63CFBDE3" w14:textId="77777777" w:rsidTr="163D66A0">
        <w:trPr>
          <w:trHeight w:val="360"/>
        </w:trPr>
        <w:tc>
          <w:tcPr>
            <w:tcW w:w="1271" w:type="dxa"/>
            <w:shd w:val="clear" w:color="auto" w:fill="BFBFBF" w:themeFill="background1" w:themeFillShade="BF"/>
            <w:vAlign w:val="center"/>
          </w:tcPr>
          <w:p w14:paraId="12DC1384" w14:textId="77777777" w:rsidR="00CE02FE" w:rsidRPr="000A1A4C" w:rsidRDefault="00CE02FE" w:rsidP="003D41BD">
            <w:pPr>
              <w:jc w:val="center"/>
              <w:rPr>
                <w:rFonts w:ascii="Verdana" w:hAnsi="Verdana"/>
                <w:b/>
                <w:bCs/>
                <w:sz w:val="20"/>
                <w:szCs w:val="20"/>
              </w:rPr>
            </w:pPr>
            <w:r w:rsidRPr="000A1A4C">
              <w:rPr>
                <w:rFonts w:ascii="Verdana" w:hAnsi="Verdana"/>
                <w:b/>
                <w:bCs/>
                <w:sz w:val="20"/>
                <w:szCs w:val="20"/>
              </w:rPr>
              <w:t>Est # Days</w:t>
            </w:r>
          </w:p>
        </w:tc>
        <w:tc>
          <w:tcPr>
            <w:tcW w:w="1965" w:type="dxa"/>
            <w:shd w:val="clear" w:color="auto" w:fill="BFBFBF" w:themeFill="background1" w:themeFillShade="BF"/>
            <w:vAlign w:val="center"/>
          </w:tcPr>
          <w:p w14:paraId="1FE57670" w14:textId="77777777" w:rsidR="00CE02FE" w:rsidRPr="000A1A4C" w:rsidRDefault="00CE02FE" w:rsidP="003D41BD">
            <w:pPr>
              <w:jc w:val="center"/>
              <w:rPr>
                <w:rFonts w:ascii="Verdana" w:hAnsi="Verdana"/>
                <w:b/>
                <w:bCs/>
                <w:sz w:val="20"/>
                <w:szCs w:val="20"/>
              </w:rPr>
            </w:pPr>
            <w:r w:rsidRPr="000A1A4C">
              <w:rPr>
                <w:rFonts w:ascii="Verdana" w:hAnsi="Verdana"/>
                <w:b/>
                <w:bCs/>
                <w:sz w:val="20"/>
                <w:szCs w:val="20"/>
              </w:rPr>
              <w:t>Focus Benchmark(s)</w:t>
            </w:r>
          </w:p>
        </w:tc>
        <w:tc>
          <w:tcPr>
            <w:tcW w:w="5230" w:type="dxa"/>
            <w:shd w:val="clear" w:color="auto" w:fill="BFBFBF" w:themeFill="background1" w:themeFillShade="BF"/>
            <w:vAlign w:val="center"/>
          </w:tcPr>
          <w:p w14:paraId="40FD651A" w14:textId="77777777" w:rsidR="00CE02FE" w:rsidRPr="000A1A4C" w:rsidRDefault="00CE02FE" w:rsidP="003D41BD">
            <w:pPr>
              <w:jc w:val="center"/>
              <w:rPr>
                <w:rFonts w:ascii="Verdana" w:hAnsi="Verdana"/>
                <w:b/>
                <w:bCs/>
                <w:sz w:val="20"/>
                <w:szCs w:val="20"/>
              </w:rPr>
            </w:pPr>
            <w:r w:rsidRPr="000A1A4C">
              <w:rPr>
                <w:rFonts w:ascii="Verdana" w:hAnsi="Verdana"/>
                <w:b/>
                <w:bCs/>
                <w:sz w:val="20"/>
                <w:szCs w:val="20"/>
              </w:rPr>
              <w:t>Lesson/Topic</w:t>
            </w:r>
          </w:p>
        </w:tc>
        <w:tc>
          <w:tcPr>
            <w:tcW w:w="6019" w:type="dxa"/>
            <w:shd w:val="clear" w:color="auto" w:fill="BFBFBF" w:themeFill="background1" w:themeFillShade="BF"/>
            <w:vAlign w:val="center"/>
          </w:tcPr>
          <w:p w14:paraId="541C7C0C" w14:textId="77777777" w:rsidR="00CE02FE" w:rsidRPr="000A1A4C" w:rsidRDefault="00CE02FE" w:rsidP="003D41BD">
            <w:pPr>
              <w:jc w:val="center"/>
              <w:rPr>
                <w:rFonts w:ascii="Verdana" w:hAnsi="Verdana"/>
                <w:b/>
                <w:bCs/>
                <w:sz w:val="20"/>
                <w:szCs w:val="20"/>
              </w:rPr>
            </w:pPr>
            <w:r w:rsidRPr="000A1A4C">
              <w:rPr>
                <w:rFonts w:ascii="Verdana" w:hAnsi="Verdana"/>
                <w:b/>
                <w:bCs/>
                <w:sz w:val="20"/>
                <w:szCs w:val="20"/>
              </w:rPr>
              <w:t>GO MATH sections and other resources</w:t>
            </w:r>
          </w:p>
        </w:tc>
      </w:tr>
      <w:tr w:rsidR="00CE02FE" w:rsidRPr="000A1A4C" w14:paraId="7B7C279F" w14:textId="77777777" w:rsidTr="163D66A0">
        <w:trPr>
          <w:trHeight w:val="360"/>
        </w:trPr>
        <w:tc>
          <w:tcPr>
            <w:tcW w:w="1271" w:type="dxa"/>
            <w:vAlign w:val="center"/>
          </w:tcPr>
          <w:p w14:paraId="33B48C07" w14:textId="706B45D6" w:rsidR="00CE02FE" w:rsidRPr="000A1A4C" w:rsidRDefault="163D66A0" w:rsidP="003D41BD">
            <w:pPr>
              <w:jc w:val="center"/>
              <w:rPr>
                <w:rFonts w:ascii="Verdana" w:hAnsi="Verdana"/>
                <w:sz w:val="20"/>
                <w:szCs w:val="20"/>
              </w:rPr>
            </w:pPr>
            <w:r w:rsidRPr="163D66A0">
              <w:rPr>
                <w:rFonts w:ascii="Verdana" w:hAnsi="Verdana"/>
                <w:sz w:val="20"/>
                <w:szCs w:val="20"/>
              </w:rPr>
              <w:t>2</w:t>
            </w:r>
          </w:p>
        </w:tc>
        <w:tc>
          <w:tcPr>
            <w:tcW w:w="1965" w:type="dxa"/>
          </w:tcPr>
          <w:p w14:paraId="306CA4DD" w14:textId="425D8D40" w:rsidR="00CE02FE" w:rsidRPr="000A1A4C" w:rsidRDefault="000B072F" w:rsidP="003D41BD">
            <w:pPr>
              <w:rPr>
                <w:rFonts w:ascii="Verdana" w:hAnsi="Verdana"/>
                <w:sz w:val="20"/>
                <w:szCs w:val="20"/>
              </w:rPr>
            </w:pPr>
            <w:r>
              <w:t>MA.7.AR.1.1</w:t>
            </w:r>
          </w:p>
        </w:tc>
        <w:tc>
          <w:tcPr>
            <w:tcW w:w="5230" w:type="dxa"/>
            <w:vAlign w:val="center"/>
          </w:tcPr>
          <w:p w14:paraId="52FD6E3A" w14:textId="3FFD3727" w:rsidR="00CE02FE" w:rsidRPr="000A1A4C" w:rsidRDefault="000B072F" w:rsidP="003D41BD">
            <w:pPr>
              <w:jc w:val="both"/>
              <w:rPr>
                <w:rFonts w:ascii="Verdana" w:hAnsi="Verdana"/>
                <w:sz w:val="20"/>
                <w:szCs w:val="20"/>
              </w:rPr>
            </w:pPr>
            <w:r>
              <w:t>Simplify Algebraic Expressions</w:t>
            </w:r>
          </w:p>
        </w:tc>
        <w:tc>
          <w:tcPr>
            <w:tcW w:w="6019" w:type="dxa"/>
            <w:vAlign w:val="center"/>
          </w:tcPr>
          <w:p w14:paraId="5F7A8CE5" w14:textId="691DEA57" w:rsidR="00CE02FE" w:rsidRPr="000A1A4C" w:rsidRDefault="163D66A0" w:rsidP="003D41BD">
            <w:pPr>
              <w:rPr>
                <w:rFonts w:ascii="Verdana" w:hAnsi="Verdana"/>
                <w:sz w:val="20"/>
                <w:szCs w:val="20"/>
              </w:rPr>
            </w:pPr>
            <w:r w:rsidRPr="163D66A0">
              <w:rPr>
                <w:rFonts w:ascii="Verdana" w:hAnsi="Verdana"/>
                <w:sz w:val="20"/>
                <w:szCs w:val="20"/>
              </w:rPr>
              <w:t>6.1</w:t>
            </w:r>
          </w:p>
        </w:tc>
      </w:tr>
      <w:tr w:rsidR="00CE02FE" w:rsidRPr="000A1A4C" w14:paraId="1CD857FE" w14:textId="77777777" w:rsidTr="163D66A0">
        <w:trPr>
          <w:trHeight w:val="360"/>
        </w:trPr>
        <w:tc>
          <w:tcPr>
            <w:tcW w:w="1271" w:type="dxa"/>
            <w:vAlign w:val="center"/>
          </w:tcPr>
          <w:p w14:paraId="6508F752" w14:textId="225F6F13" w:rsidR="00CE02FE" w:rsidRPr="000A1A4C" w:rsidRDefault="163D66A0" w:rsidP="003D41BD">
            <w:pPr>
              <w:jc w:val="center"/>
              <w:rPr>
                <w:rFonts w:ascii="Verdana" w:hAnsi="Verdana"/>
                <w:sz w:val="20"/>
                <w:szCs w:val="20"/>
              </w:rPr>
            </w:pPr>
            <w:r w:rsidRPr="163D66A0">
              <w:rPr>
                <w:rFonts w:ascii="Verdana" w:hAnsi="Verdana"/>
                <w:sz w:val="20"/>
                <w:szCs w:val="20"/>
              </w:rPr>
              <w:t>2</w:t>
            </w:r>
          </w:p>
        </w:tc>
        <w:tc>
          <w:tcPr>
            <w:tcW w:w="1965" w:type="dxa"/>
            <w:vAlign w:val="center"/>
          </w:tcPr>
          <w:p w14:paraId="2404E8AC" w14:textId="156FB7A2" w:rsidR="00CE02FE" w:rsidRPr="000A1A4C" w:rsidRDefault="000B072F" w:rsidP="003D41BD">
            <w:pPr>
              <w:rPr>
                <w:rFonts w:ascii="Verdana" w:hAnsi="Verdana"/>
                <w:sz w:val="20"/>
                <w:szCs w:val="20"/>
              </w:rPr>
            </w:pPr>
            <w:r>
              <w:t>MA.7.AR.1.1</w:t>
            </w:r>
          </w:p>
        </w:tc>
        <w:tc>
          <w:tcPr>
            <w:tcW w:w="5230" w:type="dxa"/>
            <w:vAlign w:val="center"/>
          </w:tcPr>
          <w:p w14:paraId="6B5EC6D4" w14:textId="38BE8B7C" w:rsidR="00CE02FE" w:rsidRPr="000A1A4C" w:rsidRDefault="000B072F" w:rsidP="003D41BD">
            <w:pPr>
              <w:jc w:val="both"/>
              <w:rPr>
                <w:rFonts w:ascii="Verdana" w:hAnsi="Verdana"/>
                <w:sz w:val="20"/>
                <w:szCs w:val="20"/>
              </w:rPr>
            </w:pPr>
            <w:r>
              <w:t>Add Linear Expressions</w:t>
            </w:r>
          </w:p>
        </w:tc>
        <w:tc>
          <w:tcPr>
            <w:tcW w:w="6019" w:type="dxa"/>
            <w:vAlign w:val="center"/>
          </w:tcPr>
          <w:p w14:paraId="2DFEA3A2" w14:textId="602A18F6" w:rsidR="00CE02FE" w:rsidRPr="000A1A4C" w:rsidRDefault="163D66A0" w:rsidP="003D41BD">
            <w:pPr>
              <w:rPr>
                <w:rFonts w:ascii="Verdana" w:hAnsi="Verdana"/>
                <w:sz w:val="20"/>
                <w:szCs w:val="20"/>
              </w:rPr>
            </w:pPr>
            <w:r w:rsidRPr="163D66A0">
              <w:rPr>
                <w:rFonts w:ascii="Verdana" w:hAnsi="Verdana"/>
                <w:sz w:val="20"/>
                <w:szCs w:val="20"/>
              </w:rPr>
              <w:t>6.1</w:t>
            </w:r>
          </w:p>
        </w:tc>
      </w:tr>
      <w:tr w:rsidR="00CE02FE" w:rsidRPr="000A1A4C" w14:paraId="1EF22B7F" w14:textId="77777777" w:rsidTr="163D66A0">
        <w:trPr>
          <w:trHeight w:val="360"/>
        </w:trPr>
        <w:tc>
          <w:tcPr>
            <w:tcW w:w="1271" w:type="dxa"/>
            <w:vAlign w:val="center"/>
          </w:tcPr>
          <w:p w14:paraId="32B47275" w14:textId="776582C2" w:rsidR="00CE02FE" w:rsidRPr="000A1A4C" w:rsidRDefault="163D66A0" w:rsidP="003D41BD">
            <w:pPr>
              <w:jc w:val="center"/>
              <w:rPr>
                <w:rFonts w:ascii="Verdana" w:hAnsi="Verdana"/>
                <w:sz w:val="20"/>
                <w:szCs w:val="20"/>
              </w:rPr>
            </w:pPr>
            <w:r w:rsidRPr="163D66A0">
              <w:rPr>
                <w:rFonts w:ascii="Verdana" w:hAnsi="Verdana"/>
                <w:sz w:val="20"/>
                <w:szCs w:val="20"/>
              </w:rPr>
              <w:t>3</w:t>
            </w:r>
          </w:p>
        </w:tc>
        <w:tc>
          <w:tcPr>
            <w:tcW w:w="1965" w:type="dxa"/>
            <w:vAlign w:val="center"/>
          </w:tcPr>
          <w:p w14:paraId="4F97BB69" w14:textId="0EA7493D" w:rsidR="00CE02FE" w:rsidRPr="000A1A4C" w:rsidRDefault="000B072F" w:rsidP="003D41BD">
            <w:pPr>
              <w:rPr>
                <w:rFonts w:ascii="Verdana" w:hAnsi="Verdana"/>
                <w:sz w:val="20"/>
                <w:szCs w:val="20"/>
              </w:rPr>
            </w:pPr>
            <w:r>
              <w:t>MA.7.AR.1.1</w:t>
            </w:r>
          </w:p>
        </w:tc>
        <w:tc>
          <w:tcPr>
            <w:tcW w:w="5230" w:type="dxa"/>
            <w:vAlign w:val="center"/>
          </w:tcPr>
          <w:p w14:paraId="0AFD7ADF" w14:textId="0D5D1E69" w:rsidR="00CE02FE" w:rsidRPr="000A1A4C" w:rsidRDefault="000B072F" w:rsidP="003D41BD">
            <w:pPr>
              <w:jc w:val="both"/>
              <w:rPr>
                <w:rFonts w:ascii="Verdana" w:hAnsi="Verdana"/>
                <w:sz w:val="20"/>
                <w:szCs w:val="20"/>
              </w:rPr>
            </w:pPr>
            <w:r>
              <w:t>Subtract Linear Expressions</w:t>
            </w:r>
          </w:p>
        </w:tc>
        <w:tc>
          <w:tcPr>
            <w:tcW w:w="6019" w:type="dxa"/>
            <w:vAlign w:val="center"/>
          </w:tcPr>
          <w:p w14:paraId="395F7AAE" w14:textId="7D717147" w:rsidR="00CE02FE" w:rsidRPr="000A1A4C" w:rsidRDefault="163D66A0" w:rsidP="003D41BD">
            <w:pPr>
              <w:rPr>
                <w:rFonts w:ascii="Verdana" w:eastAsia="Verdana" w:hAnsi="Verdana" w:cs="Verdana"/>
                <w:sz w:val="20"/>
                <w:szCs w:val="20"/>
              </w:rPr>
            </w:pPr>
            <w:r w:rsidRPr="163D66A0">
              <w:rPr>
                <w:rFonts w:ascii="Verdana" w:eastAsia="Verdana" w:hAnsi="Verdana" w:cs="Verdana"/>
                <w:sz w:val="20"/>
                <w:szCs w:val="20"/>
              </w:rPr>
              <w:t>6.2</w:t>
            </w:r>
          </w:p>
        </w:tc>
      </w:tr>
      <w:tr w:rsidR="00CE02FE" w:rsidRPr="000A1A4C" w14:paraId="4181A976" w14:textId="77777777" w:rsidTr="163D66A0">
        <w:trPr>
          <w:trHeight w:val="360"/>
        </w:trPr>
        <w:tc>
          <w:tcPr>
            <w:tcW w:w="1271" w:type="dxa"/>
            <w:vAlign w:val="center"/>
          </w:tcPr>
          <w:p w14:paraId="4B7B6926" w14:textId="64D2C7B4" w:rsidR="00CE02FE" w:rsidRPr="000A1A4C" w:rsidRDefault="163D66A0" w:rsidP="003D41BD">
            <w:pPr>
              <w:jc w:val="center"/>
              <w:rPr>
                <w:rFonts w:ascii="Verdana" w:hAnsi="Verdana"/>
                <w:sz w:val="20"/>
                <w:szCs w:val="20"/>
              </w:rPr>
            </w:pPr>
            <w:r w:rsidRPr="163D66A0">
              <w:rPr>
                <w:rFonts w:ascii="Verdana" w:hAnsi="Verdana"/>
                <w:sz w:val="20"/>
                <w:szCs w:val="20"/>
              </w:rPr>
              <w:t>3</w:t>
            </w:r>
          </w:p>
        </w:tc>
        <w:tc>
          <w:tcPr>
            <w:tcW w:w="1965" w:type="dxa"/>
            <w:vAlign w:val="center"/>
          </w:tcPr>
          <w:p w14:paraId="587DB19E" w14:textId="49A3B03D" w:rsidR="00CE02FE" w:rsidRPr="000A1A4C" w:rsidRDefault="000B072F" w:rsidP="003D41BD">
            <w:pPr>
              <w:rPr>
                <w:rFonts w:ascii="Verdana" w:hAnsi="Verdana"/>
                <w:sz w:val="20"/>
                <w:szCs w:val="20"/>
              </w:rPr>
            </w:pPr>
            <w:r>
              <w:t>MA.7.AR.1.1</w:t>
            </w:r>
          </w:p>
        </w:tc>
        <w:tc>
          <w:tcPr>
            <w:tcW w:w="5230" w:type="dxa"/>
            <w:vAlign w:val="center"/>
          </w:tcPr>
          <w:p w14:paraId="6913D9EE" w14:textId="4AB96A92" w:rsidR="00CE02FE" w:rsidRPr="000A1A4C" w:rsidRDefault="000B072F" w:rsidP="003D41BD">
            <w:pPr>
              <w:jc w:val="both"/>
              <w:rPr>
                <w:rFonts w:ascii="Verdana" w:hAnsi="Verdana"/>
                <w:sz w:val="20"/>
                <w:szCs w:val="20"/>
              </w:rPr>
            </w:pPr>
            <w:r>
              <w:t>Combine Operations with Linear Expressions</w:t>
            </w:r>
          </w:p>
        </w:tc>
        <w:tc>
          <w:tcPr>
            <w:tcW w:w="6019" w:type="dxa"/>
            <w:vAlign w:val="center"/>
          </w:tcPr>
          <w:p w14:paraId="399C7001" w14:textId="57BFA297" w:rsidR="00CE02FE" w:rsidRPr="000A1A4C" w:rsidRDefault="163D66A0" w:rsidP="003D41BD">
            <w:pPr>
              <w:rPr>
                <w:rFonts w:ascii="Verdana" w:hAnsi="Verdana"/>
                <w:sz w:val="20"/>
                <w:szCs w:val="20"/>
              </w:rPr>
            </w:pPr>
            <w:r w:rsidRPr="163D66A0">
              <w:rPr>
                <w:rFonts w:ascii="Verdana" w:hAnsi="Verdana"/>
                <w:sz w:val="20"/>
                <w:szCs w:val="20"/>
              </w:rPr>
              <w:t>6.2, 6.3</w:t>
            </w:r>
          </w:p>
        </w:tc>
      </w:tr>
      <w:tr w:rsidR="00CE02FE" w:rsidRPr="000A1A4C" w14:paraId="2662CF5F" w14:textId="77777777" w:rsidTr="163D66A0">
        <w:trPr>
          <w:trHeight w:val="360"/>
        </w:trPr>
        <w:tc>
          <w:tcPr>
            <w:tcW w:w="1271" w:type="dxa"/>
            <w:vAlign w:val="center"/>
          </w:tcPr>
          <w:p w14:paraId="264ED834" w14:textId="3FD9AFBF" w:rsidR="00CE02FE" w:rsidRPr="000A1A4C" w:rsidRDefault="163D66A0" w:rsidP="003D41BD">
            <w:pPr>
              <w:jc w:val="center"/>
              <w:rPr>
                <w:rFonts w:ascii="Verdana" w:hAnsi="Verdana"/>
                <w:sz w:val="20"/>
                <w:szCs w:val="20"/>
              </w:rPr>
            </w:pPr>
            <w:r w:rsidRPr="163D66A0">
              <w:rPr>
                <w:rFonts w:ascii="Verdana" w:hAnsi="Verdana"/>
                <w:sz w:val="20"/>
                <w:szCs w:val="20"/>
              </w:rPr>
              <w:t>2</w:t>
            </w:r>
          </w:p>
        </w:tc>
        <w:tc>
          <w:tcPr>
            <w:tcW w:w="1965" w:type="dxa"/>
            <w:vAlign w:val="center"/>
          </w:tcPr>
          <w:p w14:paraId="71661A5D" w14:textId="75ACC325" w:rsidR="00CE02FE" w:rsidRPr="000A1A4C" w:rsidRDefault="000B072F" w:rsidP="003D41BD">
            <w:pPr>
              <w:rPr>
                <w:rFonts w:ascii="Verdana" w:hAnsi="Verdana"/>
                <w:sz w:val="20"/>
                <w:szCs w:val="20"/>
              </w:rPr>
            </w:pPr>
            <w:r>
              <w:t>MA.7.AR.1.2</w:t>
            </w:r>
          </w:p>
        </w:tc>
        <w:tc>
          <w:tcPr>
            <w:tcW w:w="5230" w:type="dxa"/>
            <w:vAlign w:val="center"/>
          </w:tcPr>
          <w:p w14:paraId="750E5DF0" w14:textId="23DE1B5D" w:rsidR="00CE02FE" w:rsidRPr="000A1A4C" w:rsidRDefault="000B072F" w:rsidP="003D41BD">
            <w:pPr>
              <w:jc w:val="both"/>
              <w:rPr>
                <w:rFonts w:ascii="Verdana" w:hAnsi="Verdana"/>
                <w:sz w:val="20"/>
                <w:szCs w:val="20"/>
              </w:rPr>
            </w:pPr>
            <w:r>
              <w:t>Equivalent Algebraic Expressions</w:t>
            </w:r>
          </w:p>
        </w:tc>
        <w:tc>
          <w:tcPr>
            <w:tcW w:w="6019" w:type="dxa"/>
            <w:vAlign w:val="center"/>
          </w:tcPr>
          <w:p w14:paraId="4336BFA4" w14:textId="636162D5" w:rsidR="00CE02FE" w:rsidRPr="000A1A4C" w:rsidRDefault="163D66A0" w:rsidP="003D41BD">
            <w:pPr>
              <w:rPr>
                <w:rFonts w:ascii="Verdana" w:hAnsi="Verdana"/>
                <w:sz w:val="20"/>
                <w:szCs w:val="20"/>
              </w:rPr>
            </w:pPr>
            <w:r w:rsidRPr="163D66A0">
              <w:rPr>
                <w:rFonts w:ascii="Verdana" w:hAnsi="Verdana"/>
                <w:sz w:val="20"/>
                <w:szCs w:val="20"/>
              </w:rPr>
              <w:t>6.3</w:t>
            </w:r>
          </w:p>
        </w:tc>
      </w:tr>
    </w:tbl>
    <w:p w14:paraId="7C7CF5FA" w14:textId="60F56870" w:rsidR="00CE02FE" w:rsidRDefault="00CE02FE" w:rsidP="00B94C52">
      <w:pPr>
        <w:spacing w:line="360" w:lineRule="auto"/>
        <w:rPr>
          <w:rFonts w:ascii="Verdana" w:hAnsi="Verdana"/>
          <w:sz w:val="20"/>
          <w:szCs w:val="20"/>
        </w:rPr>
      </w:pPr>
    </w:p>
    <w:p w14:paraId="41B46AD4" w14:textId="69B63C68" w:rsidR="00CE02FE" w:rsidRDefault="00CE02FE" w:rsidP="00B94C52">
      <w:pPr>
        <w:spacing w:line="360" w:lineRule="auto"/>
        <w:rPr>
          <w:rFonts w:ascii="Verdana" w:hAnsi="Verdana"/>
          <w:sz w:val="20"/>
          <w:szCs w:val="20"/>
        </w:rPr>
      </w:pPr>
    </w:p>
    <w:p w14:paraId="0F384FEE" w14:textId="7E5F1162" w:rsidR="00BF158B" w:rsidRDefault="00BF158B" w:rsidP="00B94C52">
      <w:pPr>
        <w:spacing w:line="360" w:lineRule="auto"/>
        <w:rPr>
          <w:rFonts w:ascii="Verdana" w:hAnsi="Verdana"/>
          <w:sz w:val="20"/>
          <w:szCs w:val="20"/>
        </w:rPr>
      </w:pPr>
    </w:p>
    <w:tbl>
      <w:tblPr>
        <w:tblStyle w:val="TableGrid"/>
        <w:tblW w:w="0" w:type="auto"/>
        <w:tblLook w:val="04A0" w:firstRow="1" w:lastRow="0" w:firstColumn="1" w:lastColumn="0" w:noHBand="0" w:noVBand="1"/>
      </w:tblPr>
      <w:tblGrid>
        <w:gridCol w:w="4796"/>
        <w:gridCol w:w="7439"/>
        <w:gridCol w:w="2155"/>
      </w:tblGrid>
      <w:tr w:rsidR="00BF158B" w14:paraId="515474A1" w14:textId="77777777" w:rsidTr="003D41BD">
        <w:tc>
          <w:tcPr>
            <w:tcW w:w="4796" w:type="dxa"/>
            <w:shd w:val="clear" w:color="auto" w:fill="A8D08D" w:themeFill="accent6" w:themeFillTint="99"/>
          </w:tcPr>
          <w:p w14:paraId="26B084A8" w14:textId="77777777" w:rsidR="00BF158B" w:rsidRPr="003E246D" w:rsidRDefault="00BF158B" w:rsidP="003D41BD">
            <w:pPr>
              <w:jc w:val="center"/>
              <w:rPr>
                <w:rFonts w:ascii="Verdana" w:hAnsi="Verdana"/>
                <w:sz w:val="20"/>
                <w:szCs w:val="20"/>
              </w:rPr>
            </w:pPr>
            <w:r w:rsidRPr="003E246D">
              <w:rPr>
                <w:rFonts w:ascii="Verdana" w:hAnsi="Verdana"/>
                <w:sz w:val="20"/>
                <w:szCs w:val="20"/>
              </w:rPr>
              <w:t>Benchmarks</w:t>
            </w:r>
          </w:p>
        </w:tc>
        <w:tc>
          <w:tcPr>
            <w:tcW w:w="7439" w:type="dxa"/>
            <w:shd w:val="clear" w:color="auto" w:fill="A8D08D" w:themeFill="accent6" w:themeFillTint="99"/>
          </w:tcPr>
          <w:p w14:paraId="5CDDF181" w14:textId="77777777" w:rsidR="00BF158B" w:rsidRPr="003E246D" w:rsidRDefault="00BF158B" w:rsidP="003D41BD">
            <w:pPr>
              <w:jc w:val="center"/>
              <w:rPr>
                <w:rFonts w:ascii="Verdana" w:hAnsi="Verdana"/>
                <w:sz w:val="20"/>
                <w:szCs w:val="20"/>
              </w:rPr>
            </w:pPr>
            <w:r w:rsidRPr="003E246D">
              <w:rPr>
                <w:rFonts w:ascii="Verdana" w:hAnsi="Verdana"/>
                <w:sz w:val="20"/>
                <w:szCs w:val="20"/>
              </w:rPr>
              <w:t>Clarifications</w:t>
            </w:r>
          </w:p>
        </w:tc>
        <w:tc>
          <w:tcPr>
            <w:tcW w:w="2155" w:type="dxa"/>
            <w:shd w:val="clear" w:color="auto" w:fill="A8D08D" w:themeFill="accent6" w:themeFillTint="99"/>
          </w:tcPr>
          <w:p w14:paraId="4986BED9" w14:textId="77777777" w:rsidR="00BF158B" w:rsidRPr="003E246D" w:rsidRDefault="00BF158B" w:rsidP="003D41BD">
            <w:pPr>
              <w:jc w:val="center"/>
              <w:rPr>
                <w:rFonts w:ascii="Verdana" w:hAnsi="Verdana"/>
                <w:sz w:val="20"/>
                <w:szCs w:val="20"/>
              </w:rPr>
            </w:pPr>
            <w:r w:rsidRPr="003E246D">
              <w:rPr>
                <w:rFonts w:ascii="Verdana" w:hAnsi="Verdana"/>
                <w:sz w:val="20"/>
                <w:szCs w:val="20"/>
              </w:rPr>
              <w:t>Big M</w:t>
            </w:r>
          </w:p>
        </w:tc>
      </w:tr>
      <w:tr w:rsidR="00BF158B" w14:paraId="0A0EE4B8" w14:textId="77777777" w:rsidTr="003D41BD">
        <w:tc>
          <w:tcPr>
            <w:tcW w:w="4796" w:type="dxa"/>
          </w:tcPr>
          <w:p w14:paraId="300B309C" w14:textId="1EF1BB1A" w:rsidR="00BF158B" w:rsidRPr="0095391A" w:rsidRDefault="000B072F" w:rsidP="003D41BD">
            <w:pPr>
              <w:rPr>
                <w:rFonts w:ascii="Verdana" w:hAnsi="Verdana"/>
                <w:sz w:val="20"/>
                <w:szCs w:val="20"/>
              </w:rPr>
            </w:pPr>
            <w:r>
              <w:t>MA.7.AR.1.1 Apply properties of operations to add and subtract linear expressions with rational coefficients.</w:t>
            </w:r>
          </w:p>
        </w:tc>
        <w:tc>
          <w:tcPr>
            <w:tcW w:w="7439" w:type="dxa"/>
          </w:tcPr>
          <w:p w14:paraId="3854AEA2" w14:textId="11803A4A" w:rsidR="00BF158B" w:rsidRPr="0095391A" w:rsidRDefault="000B072F" w:rsidP="003D41BD">
            <w:pPr>
              <w:rPr>
                <w:rFonts w:ascii="Verdana" w:hAnsi="Verdana"/>
                <w:sz w:val="20"/>
                <w:szCs w:val="20"/>
              </w:rPr>
            </w:pPr>
            <w:r>
              <w:t xml:space="preserve">Clarification 1: Instruction includes linear expressions in the form </w:t>
            </w:r>
            <w:r>
              <w:rPr>
                <w:rFonts w:ascii="Cambria Math" w:hAnsi="Cambria Math" w:cs="Cambria Math"/>
              </w:rPr>
              <w:t>𝑎𝑥</w:t>
            </w:r>
            <w:r>
              <w:t xml:space="preserve"> ± </w:t>
            </w:r>
            <w:r>
              <w:rPr>
                <w:rFonts w:ascii="Cambria Math" w:hAnsi="Cambria Math" w:cs="Cambria Math"/>
              </w:rPr>
              <w:t>𝑏</w:t>
            </w:r>
            <w:r>
              <w:t xml:space="preserve"> or </w:t>
            </w:r>
            <w:r>
              <w:rPr>
                <w:rFonts w:ascii="Cambria Math" w:hAnsi="Cambria Math" w:cs="Cambria Math"/>
              </w:rPr>
              <w:t>𝑏</w:t>
            </w:r>
            <w:r>
              <w:t xml:space="preserve"> ± </w:t>
            </w:r>
            <w:r>
              <w:rPr>
                <w:rFonts w:ascii="Cambria Math" w:hAnsi="Cambria Math" w:cs="Cambria Math"/>
              </w:rPr>
              <w:t>𝑎𝑥</w:t>
            </w:r>
            <w:r>
              <w:t>, where a and b are rational numbers. Clarification 2: Refer to Properties of Operations, Equality and Inequality (Appendix D).</w:t>
            </w:r>
          </w:p>
        </w:tc>
        <w:tc>
          <w:tcPr>
            <w:tcW w:w="2155" w:type="dxa"/>
          </w:tcPr>
          <w:p w14:paraId="6E5B348D" w14:textId="77777777" w:rsidR="002963C1" w:rsidRDefault="002963C1" w:rsidP="003D41BD">
            <w:pPr>
              <w:rPr>
                <w:rFonts w:ascii="Verdana" w:hAnsi="Verdana"/>
                <w:sz w:val="20"/>
                <w:szCs w:val="20"/>
              </w:rPr>
            </w:pPr>
          </w:p>
          <w:p w14:paraId="23BC4E27" w14:textId="779CBFB5" w:rsidR="000B072F" w:rsidRPr="00B94C52" w:rsidRDefault="000B072F" w:rsidP="003D41BD">
            <w:pPr>
              <w:rPr>
                <w:rFonts w:ascii="Verdana" w:hAnsi="Verdana"/>
                <w:sz w:val="20"/>
                <w:szCs w:val="20"/>
              </w:rPr>
            </w:pPr>
            <w:r>
              <w:rPr>
                <w:rFonts w:ascii="Verdana" w:hAnsi="Verdana"/>
                <w:sz w:val="20"/>
                <w:szCs w:val="20"/>
              </w:rPr>
              <w:t>Pages 24-26</w:t>
            </w:r>
          </w:p>
        </w:tc>
      </w:tr>
      <w:tr w:rsidR="00BF158B" w14:paraId="622C2759" w14:textId="77777777" w:rsidTr="003D41BD">
        <w:tc>
          <w:tcPr>
            <w:tcW w:w="4796" w:type="dxa"/>
          </w:tcPr>
          <w:p w14:paraId="7869234F" w14:textId="5E2A0F0F" w:rsidR="00BF158B" w:rsidRPr="0095391A" w:rsidRDefault="000B072F" w:rsidP="003D41BD">
            <w:pPr>
              <w:rPr>
                <w:sz w:val="20"/>
                <w:szCs w:val="20"/>
              </w:rPr>
            </w:pPr>
            <w:r>
              <w:t>MA.7.AR.1.2 Determine whether two linear expressions are equivalent.</w:t>
            </w:r>
          </w:p>
        </w:tc>
        <w:tc>
          <w:tcPr>
            <w:tcW w:w="7439" w:type="dxa"/>
          </w:tcPr>
          <w:p w14:paraId="747C7DF0" w14:textId="7A9EB60F" w:rsidR="00BF158B" w:rsidRPr="0095391A" w:rsidRDefault="000B072F" w:rsidP="003D41BD">
            <w:pPr>
              <w:rPr>
                <w:sz w:val="20"/>
                <w:szCs w:val="20"/>
              </w:rPr>
            </w:pPr>
            <w:r>
              <w:t>Clarification 1: Instruction includes using properties of operations accurately and efficiently. Clarification 2: Instruction includes linear expressions in any form with rational coefficients. Clarification 3: Refer to Properties of Operations, Equality and Inequality (Appendix D).</w:t>
            </w:r>
          </w:p>
        </w:tc>
        <w:tc>
          <w:tcPr>
            <w:tcW w:w="2155" w:type="dxa"/>
          </w:tcPr>
          <w:p w14:paraId="0F181DEA" w14:textId="77777777" w:rsidR="002963C1" w:rsidRDefault="002963C1" w:rsidP="003D41BD">
            <w:pPr>
              <w:rPr>
                <w:rFonts w:ascii="Verdana" w:hAnsi="Verdana"/>
                <w:sz w:val="20"/>
                <w:szCs w:val="20"/>
              </w:rPr>
            </w:pPr>
          </w:p>
          <w:p w14:paraId="66F86449" w14:textId="23DB73E2" w:rsidR="000B072F" w:rsidRPr="00B94C52" w:rsidRDefault="000B072F" w:rsidP="003D41BD">
            <w:pPr>
              <w:rPr>
                <w:rFonts w:ascii="Verdana" w:hAnsi="Verdana"/>
                <w:sz w:val="20"/>
                <w:szCs w:val="20"/>
              </w:rPr>
            </w:pPr>
            <w:r>
              <w:rPr>
                <w:rFonts w:ascii="Verdana" w:hAnsi="Verdana"/>
                <w:sz w:val="20"/>
                <w:szCs w:val="20"/>
              </w:rPr>
              <w:t>Pages 26-28</w:t>
            </w:r>
          </w:p>
        </w:tc>
      </w:tr>
    </w:tbl>
    <w:p w14:paraId="202AD816" w14:textId="58FE7F7F" w:rsidR="00BF158B" w:rsidRDefault="00BF158B" w:rsidP="00B94C52">
      <w:pPr>
        <w:spacing w:line="360" w:lineRule="auto"/>
        <w:rPr>
          <w:rFonts w:ascii="Verdana" w:hAnsi="Verdana"/>
          <w:sz w:val="20"/>
          <w:szCs w:val="20"/>
        </w:rPr>
      </w:pPr>
    </w:p>
    <w:p w14:paraId="366DFEFB" w14:textId="34F9750D" w:rsidR="0095391A" w:rsidRDefault="0095391A" w:rsidP="00B94C52">
      <w:pPr>
        <w:spacing w:line="360" w:lineRule="auto"/>
        <w:rPr>
          <w:rFonts w:ascii="Verdana" w:hAnsi="Verdana"/>
          <w:sz w:val="20"/>
          <w:szCs w:val="20"/>
        </w:rPr>
      </w:pPr>
    </w:p>
    <w:p w14:paraId="610C464B" w14:textId="2EF18B88" w:rsidR="000B072F" w:rsidRDefault="000B072F" w:rsidP="00B94C52">
      <w:pPr>
        <w:spacing w:line="360" w:lineRule="auto"/>
        <w:rPr>
          <w:rFonts w:ascii="Verdana" w:hAnsi="Verdana"/>
          <w:sz w:val="20"/>
          <w:szCs w:val="20"/>
        </w:rPr>
      </w:pPr>
    </w:p>
    <w:p w14:paraId="0382A38C" w14:textId="45C8DBBF" w:rsidR="000B072F" w:rsidRDefault="000B072F" w:rsidP="00B94C52">
      <w:pPr>
        <w:spacing w:line="360" w:lineRule="auto"/>
        <w:rPr>
          <w:rFonts w:ascii="Verdana" w:hAnsi="Verdana"/>
          <w:sz w:val="20"/>
          <w:szCs w:val="20"/>
        </w:rPr>
      </w:pPr>
    </w:p>
    <w:p w14:paraId="45A2F678" w14:textId="17D62965" w:rsidR="000B072F" w:rsidRDefault="000B072F" w:rsidP="00B94C52">
      <w:pPr>
        <w:spacing w:line="360" w:lineRule="auto"/>
        <w:rPr>
          <w:rFonts w:ascii="Verdana" w:hAnsi="Verdana"/>
          <w:sz w:val="20"/>
          <w:szCs w:val="20"/>
        </w:rPr>
      </w:pPr>
    </w:p>
    <w:p w14:paraId="0DFECC54" w14:textId="02F174AE" w:rsidR="000B072F" w:rsidRDefault="000B072F" w:rsidP="00B94C52">
      <w:pPr>
        <w:spacing w:line="360" w:lineRule="auto"/>
        <w:rPr>
          <w:rFonts w:ascii="Verdana" w:hAnsi="Verdana"/>
          <w:sz w:val="20"/>
          <w:szCs w:val="20"/>
        </w:rPr>
      </w:pPr>
    </w:p>
    <w:p w14:paraId="0415F99A" w14:textId="5A1539E0" w:rsidR="000B072F" w:rsidRDefault="000B072F" w:rsidP="00B94C52">
      <w:pPr>
        <w:spacing w:line="360" w:lineRule="auto"/>
        <w:rPr>
          <w:rFonts w:ascii="Verdana" w:hAnsi="Verdana"/>
          <w:sz w:val="20"/>
          <w:szCs w:val="20"/>
        </w:rPr>
      </w:pPr>
    </w:p>
    <w:p w14:paraId="7B5A284B" w14:textId="4CC8C5AC" w:rsidR="000B072F" w:rsidRDefault="000B072F" w:rsidP="00B94C52">
      <w:pPr>
        <w:spacing w:line="360" w:lineRule="auto"/>
        <w:rPr>
          <w:rFonts w:ascii="Verdana" w:hAnsi="Verdana"/>
          <w:sz w:val="20"/>
          <w:szCs w:val="20"/>
        </w:rPr>
      </w:pPr>
    </w:p>
    <w:p w14:paraId="4D543E36" w14:textId="77777777" w:rsidR="000B072F" w:rsidRDefault="000B072F" w:rsidP="00B94C52">
      <w:pPr>
        <w:spacing w:line="360" w:lineRule="auto"/>
        <w:rPr>
          <w:rFonts w:ascii="Verdana" w:hAnsi="Verdana"/>
          <w:sz w:val="20"/>
          <w:szCs w:val="20"/>
        </w:rPr>
      </w:pPr>
    </w:p>
    <w:p w14:paraId="6E67EFE8" w14:textId="246B9443" w:rsidR="0095391A" w:rsidRDefault="0095391A" w:rsidP="00B94C52">
      <w:pPr>
        <w:spacing w:line="360" w:lineRule="auto"/>
        <w:rPr>
          <w:rFonts w:ascii="Verdana" w:hAnsi="Verdana"/>
          <w:sz w:val="20"/>
          <w:szCs w:val="20"/>
        </w:rPr>
      </w:pPr>
    </w:p>
    <w:tbl>
      <w:tblPr>
        <w:tblStyle w:val="TableGrid"/>
        <w:tblW w:w="14485" w:type="dxa"/>
        <w:tblLook w:val="04A0" w:firstRow="1" w:lastRow="0" w:firstColumn="1" w:lastColumn="0" w:noHBand="0" w:noVBand="1"/>
      </w:tblPr>
      <w:tblGrid>
        <w:gridCol w:w="1271"/>
        <w:gridCol w:w="1965"/>
        <w:gridCol w:w="5230"/>
        <w:gridCol w:w="6019"/>
      </w:tblGrid>
      <w:tr w:rsidR="0095391A" w:rsidRPr="000A1A4C" w14:paraId="3802984E" w14:textId="77777777" w:rsidTr="163D66A0">
        <w:trPr>
          <w:trHeight w:val="360"/>
        </w:trPr>
        <w:tc>
          <w:tcPr>
            <w:tcW w:w="14485" w:type="dxa"/>
            <w:gridSpan w:val="4"/>
            <w:shd w:val="clear" w:color="auto" w:fill="F15D5C"/>
            <w:vAlign w:val="center"/>
          </w:tcPr>
          <w:p w14:paraId="48D53FEF" w14:textId="0A6E7311" w:rsidR="0095391A" w:rsidRPr="000A1A4C" w:rsidRDefault="0095391A" w:rsidP="003D41BD">
            <w:pPr>
              <w:jc w:val="center"/>
              <w:rPr>
                <w:rFonts w:ascii="Verdana" w:hAnsi="Verdana"/>
                <w:b/>
                <w:bCs/>
                <w:color w:val="FFFFFF" w:themeColor="background1"/>
                <w:sz w:val="20"/>
                <w:szCs w:val="20"/>
              </w:rPr>
            </w:pPr>
            <w:r>
              <w:rPr>
                <w:rFonts w:ascii="Verdana" w:hAnsi="Verdana"/>
                <w:b/>
                <w:bCs/>
                <w:color w:val="FFFFFF" w:themeColor="background1"/>
                <w:sz w:val="20"/>
                <w:szCs w:val="20"/>
              </w:rPr>
              <w:lastRenderedPageBreak/>
              <w:t xml:space="preserve">Unit </w:t>
            </w:r>
            <w:r w:rsidR="000B072F">
              <w:rPr>
                <w:rFonts w:ascii="Verdana" w:hAnsi="Verdana"/>
                <w:b/>
                <w:bCs/>
                <w:color w:val="FFFFFF" w:themeColor="background1"/>
                <w:sz w:val="20"/>
                <w:szCs w:val="20"/>
              </w:rPr>
              <w:t>5</w:t>
            </w:r>
            <w:r>
              <w:rPr>
                <w:rFonts w:ascii="Verdana" w:hAnsi="Verdana"/>
                <w:b/>
                <w:bCs/>
                <w:color w:val="FFFFFF" w:themeColor="background1"/>
                <w:sz w:val="20"/>
                <w:szCs w:val="20"/>
              </w:rPr>
              <w:t xml:space="preserve">: </w:t>
            </w:r>
            <w:r w:rsidR="000B072F">
              <w:rPr>
                <w:rFonts w:ascii="Verdana" w:hAnsi="Verdana"/>
                <w:b/>
                <w:bCs/>
                <w:color w:val="FFFFFF" w:themeColor="background1"/>
                <w:sz w:val="20"/>
                <w:szCs w:val="20"/>
              </w:rPr>
              <w:t>Equations</w:t>
            </w:r>
            <w:r>
              <w:rPr>
                <w:rFonts w:ascii="Verdana" w:hAnsi="Verdana"/>
                <w:b/>
                <w:bCs/>
                <w:color w:val="FFFFFF" w:themeColor="background1"/>
                <w:sz w:val="20"/>
                <w:szCs w:val="20"/>
              </w:rPr>
              <w:t xml:space="preserve"> (1</w:t>
            </w:r>
            <w:r w:rsidR="000B072F">
              <w:rPr>
                <w:rFonts w:ascii="Verdana" w:hAnsi="Verdana"/>
                <w:b/>
                <w:bCs/>
                <w:color w:val="FFFFFF" w:themeColor="background1"/>
                <w:sz w:val="20"/>
                <w:szCs w:val="20"/>
              </w:rPr>
              <w:t>2</w:t>
            </w:r>
            <w:r>
              <w:rPr>
                <w:rFonts w:ascii="Verdana" w:hAnsi="Verdana"/>
                <w:b/>
                <w:bCs/>
                <w:color w:val="FFFFFF" w:themeColor="background1"/>
                <w:sz w:val="20"/>
                <w:szCs w:val="20"/>
              </w:rPr>
              <w:t xml:space="preserve"> days)</w:t>
            </w:r>
          </w:p>
        </w:tc>
      </w:tr>
      <w:tr w:rsidR="0095391A" w:rsidRPr="000A1A4C" w14:paraId="3407102E" w14:textId="77777777" w:rsidTr="163D66A0">
        <w:trPr>
          <w:trHeight w:val="360"/>
        </w:trPr>
        <w:tc>
          <w:tcPr>
            <w:tcW w:w="1271" w:type="dxa"/>
            <w:shd w:val="clear" w:color="auto" w:fill="BFBFBF" w:themeFill="background1" w:themeFillShade="BF"/>
            <w:vAlign w:val="center"/>
          </w:tcPr>
          <w:p w14:paraId="5699B210" w14:textId="77777777" w:rsidR="0095391A" w:rsidRPr="000A1A4C" w:rsidRDefault="0095391A" w:rsidP="003D41BD">
            <w:pPr>
              <w:jc w:val="center"/>
              <w:rPr>
                <w:rFonts w:ascii="Verdana" w:hAnsi="Verdana"/>
                <w:b/>
                <w:bCs/>
                <w:sz w:val="20"/>
                <w:szCs w:val="20"/>
              </w:rPr>
            </w:pPr>
            <w:r w:rsidRPr="000A1A4C">
              <w:rPr>
                <w:rFonts w:ascii="Verdana" w:hAnsi="Verdana"/>
                <w:b/>
                <w:bCs/>
                <w:sz w:val="20"/>
                <w:szCs w:val="20"/>
              </w:rPr>
              <w:t>Est # Days</w:t>
            </w:r>
          </w:p>
        </w:tc>
        <w:tc>
          <w:tcPr>
            <w:tcW w:w="1965" w:type="dxa"/>
            <w:shd w:val="clear" w:color="auto" w:fill="BFBFBF" w:themeFill="background1" w:themeFillShade="BF"/>
            <w:vAlign w:val="center"/>
          </w:tcPr>
          <w:p w14:paraId="615105D3" w14:textId="77777777" w:rsidR="0095391A" w:rsidRPr="000A1A4C" w:rsidRDefault="0095391A" w:rsidP="003D41BD">
            <w:pPr>
              <w:jc w:val="center"/>
              <w:rPr>
                <w:rFonts w:ascii="Verdana" w:hAnsi="Verdana"/>
                <w:b/>
                <w:bCs/>
                <w:sz w:val="20"/>
                <w:szCs w:val="20"/>
              </w:rPr>
            </w:pPr>
            <w:r w:rsidRPr="000A1A4C">
              <w:rPr>
                <w:rFonts w:ascii="Verdana" w:hAnsi="Verdana"/>
                <w:b/>
                <w:bCs/>
                <w:sz w:val="20"/>
                <w:szCs w:val="20"/>
              </w:rPr>
              <w:t>Focus Benchmark(s)</w:t>
            </w:r>
          </w:p>
        </w:tc>
        <w:tc>
          <w:tcPr>
            <w:tcW w:w="5230" w:type="dxa"/>
            <w:shd w:val="clear" w:color="auto" w:fill="BFBFBF" w:themeFill="background1" w:themeFillShade="BF"/>
            <w:vAlign w:val="center"/>
          </w:tcPr>
          <w:p w14:paraId="7C594CB6" w14:textId="77777777" w:rsidR="0095391A" w:rsidRPr="000A1A4C" w:rsidRDefault="0095391A" w:rsidP="003D41BD">
            <w:pPr>
              <w:jc w:val="center"/>
              <w:rPr>
                <w:rFonts w:ascii="Verdana" w:hAnsi="Verdana"/>
                <w:b/>
                <w:bCs/>
                <w:sz w:val="20"/>
                <w:szCs w:val="20"/>
              </w:rPr>
            </w:pPr>
            <w:r w:rsidRPr="000A1A4C">
              <w:rPr>
                <w:rFonts w:ascii="Verdana" w:hAnsi="Verdana"/>
                <w:b/>
                <w:bCs/>
                <w:sz w:val="20"/>
                <w:szCs w:val="20"/>
              </w:rPr>
              <w:t>Lesson/Topic</w:t>
            </w:r>
          </w:p>
        </w:tc>
        <w:tc>
          <w:tcPr>
            <w:tcW w:w="6019" w:type="dxa"/>
            <w:shd w:val="clear" w:color="auto" w:fill="BFBFBF" w:themeFill="background1" w:themeFillShade="BF"/>
            <w:vAlign w:val="center"/>
          </w:tcPr>
          <w:p w14:paraId="08E0D2E3" w14:textId="77777777" w:rsidR="0095391A" w:rsidRPr="000A1A4C" w:rsidRDefault="0095391A" w:rsidP="003D41BD">
            <w:pPr>
              <w:jc w:val="center"/>
              <w:rPr>
                <w:rFonts w:ascii="Verdana" w:hAnsi="Verdana"/>
                <w:b/>
                <w:bCs/>
                <w:sz w:val="20"/>
                <w:szCs w:val="20"/>
              </w:rPr>
            </w:pPr>
            <w:r w:rsidRPr="000A1A4C">
              <w:rPr>
                <w:rFonts w:ascii="Verdana" w:hAnsi="Verdana"/>
                <w:b/>
                <w:bCs/>
                <w:sz w:val="20"/>
                <w:szCs w:val="20"/>
              </w:rPr>
              <w:t>GO MATH sections and other resources</w:t>
            </w:r>
          </w:p>
        </w:tc>
      </w:tr>
      <w:tr w:rsidR="0095391A" w:rsidRPr="000A1A4C" w14:paraId="59B1A620" w14:textId="77777777" w:rsidTr="163D66A0">
        <w:trPr>
          <w:trHeight w:val="360"/>
        </w:trPr>
        <w:tc>
          <w:tcPr>
            <w:tcW w:w="1271" w:type="dxa"/>
            <w:vAlign w:val="center"/>
          </w:tcPr>
          <w:p w14:paraId="0E0473A7" w14:textId="64458532" w:rsidR="0095391A" w:rsidRPr="000A1A4C" w:rsidRDefault="163D66A0" w:rsidP="003D41BD">
            <w:pPr>
              <w:jc w:val="center"/>
              <w:rPr>
                <w:rFonts w:ascii="Verdana" w:hAnsi="Verdana"/>
                <w:sz w:val="20"/>
                <w:szCs w:val="20"/>
              </w:rPr>
            </w:pPr>
            <w:r w:rsidRPr="163D66A0">
              <w:rPr>
                <w:rFonts w:ascii="Verdana" w:hAnsi="Verdana"/>
                <w:sz w:val="20"/>
                <w:szCs w:val="20"/>
              </w:rPr>
              <w:t>3</w:t>
            </w:r>
          </w:p>
        </w:tc>
        <w:tc>
          <w:tcPr>
            <w:tcW w:w="1965" w:type="dxa"/>
          </w:tcPr>
          <w:p w14:paraId="2C1B13D6" w14:textId="1D55485A" w:rsidR="0095391A" w:rsidRPr="000A1A4C" w:rsidRDefault="000B072F" w:rsidP="003D41BD">
            <w:pPr>
              <w:rPr>
                <w:rFonts w:ascii="Verdana" w:hAnsi="Verdana"/>
                <w:sz w:val="20"/>
                <w:szCs w:val="20"/>
              </w:rPr>
            </w:pPr>
            <w:r>
              <w:t>MA.7.AR.2.2</w:t>
            </w:r>
          </w:p>
        </w:tc>
        <w:tc>
          <w:tcPr>
            <w:tcW w:w="5230" w:type="dxa"/>
            <w:vAlign w:val="center"/>
          </w:tcPr>
          <w:p w14:paraId="25D4B390" w14:textId="484FB40F" w:rsidR="0095391A" w:rsidRPr="000A1A4C" w:rsidRDefault="000B072F" w:rsidP="003D41BD">
            <w:pPr>
              <w:jc w:val="both"/>
              <w:rPr>
                <w:rFonts w:ascii="Verdana" w:hAnsi="Verdana"/>
                <w:sz w:val="20"/>
                <w:szCs w:val="20"/>
              </w:rPr>
            </w:pPr>
            <w:r>
              <w:t xml:space="preserve">Solve Two-Step Equations: </w:t>
            </w:r>
            <w:r>
              <w:rPr>
                <w:rFonts w:ascii="Cambria Math" w:hAnsi="Cambria Math" w:cs="Cambria Math"/>
              </w:rPr>
              <w:t>𝑝𝑥</w:t>
            </w:r>
            <w:r>
              <w:t xml:space="preserve"> + </w:t>
            </w:r>
            <w:r>
              <w:rPr>
                <w:rFonts w:ascii="Cambria Math" w:hAnsi="Cambria Math" w:cs="Cambria Math"/>
              </w:rPr>
              <w:t>𝑞</w:t>
            </w:r>
            <w:r>
              <w:t xml:space="preserve"> = r</w:t>
            </w:r>
          </w:p>
        </w:tc>
        <w:tc>
          <w:tcPr>
            <w:tcW w:w="6019" w:type="dxa"/>
            <w:vAlign w:val="center"/>
          </w:tcPr>
          <w:p w14:paraId="6BF96557" w14:textId="08F1E654" w:rsidR="0095391A" w:rsidRPr="000A1A4C" w:rsidRDefault="163D66A0" w:rsidP="003D41BD">
            <w:pPr>
              <w:rPr>
                <w:rFonts w:ascii="Verdana" w:hAnsi="Verdana"/>
                <w:sz w:val="20"/>
                <w:szCs w:val="20"/>
              </w:rPr>
            </w:pPr>
            <w:r w:rsidRPr="163D66A0">
              <w:rPr>
                <w:rFonts w:ascii="Verdana" w:hAnsi="Verdana"/>
                <w:sz w:val="20"/>
                <w:szCs w:val="20"/>
              </w:rPr>
              <w:t>6.4</w:t>
            </w:r>
          </w:p>
        </w:tc>
      </w:tr>
      <w:tr w:rsidR="0095391A" w:rsidRPr="000A1A4C" w14:paraId="6C28AB5F" w14:textId="77777777" w:rsidTr="163D66A0">
        <w:trPr>
          <w:trHeight w:val="360"/>
        </w:trPr>
        <w:tc>
          <w:tcPr>
            <w:tcW w:w="1271" w:type="dxa"/>
            <w:vAlign w:val="center"/>
          </w:tcPr>
          <w:p w14:paraId="0F3F0CA5" w14:textId="3ACAC8B5" w:rsidR="0095391A" w:rsidRPr="000A1A4C" w:rsidRDefault="163D66A0" w:rsidP="003D41BD">
            <w:pPr>
              <w:jc w:val="center"/>
              <w:rPr>
                <w:rFonts w:ascii="Verdana" w:hAnsi="Verdana"/>
                <w:sz w:val="20"/>
                <w:szCs w:val="20"/>
              </w:rPr>
            </w:pPr>
            <w:r w:rsidRPr="163D66A0">
              <w:rPr>
                <w:rFonts w:ascii="Verdana" w:hAnsi="Verdana"/>
                <w:sz w:val="20"/>
                <w:szCs w:val="20"/>
              </w:rPr>
              <w:t>3</w:t>
            </w:r>
          </w:p>
        </w:tc>
        <w:tc>
          <w:tcPr>
            <w:tcW w:w="1965" w:type="dxa"/>
            <w:vAlign w:val="center"/>
          </w:tcPr>
          <w:p w14:paraId="00D4C274" w14:textId="061BE39F" w:rsidR="0095391A" w:rsidRPr="000A1A4C" w:rsidRDefault="000B072F" w:rsidP="003D41BD">
            <w:pPr>
              <w:rPr>
                <w:rFonts w:ascii="Verdana" w:hAnsi="Verdana"/>
                <w:sz w:val="20"/>
                <w:szCs w:val="20"/>
              </w:rPr>
            </w:pPr>
            <w:r>
              <w:t>MA.7.AR.2.2</w:t>
            </w:r>
          </w:p>
        </w:tc>
        <w:tc>
          <w:tcPr>
            <w:tcW w:w="5230" w:type="dxa"/>
            <w:vAlign w:val="center"/>
          </w:tcPr>
          <w:p w14:paraId="7D348B91" w14:textId="228C6C9F" w:rsidR="0095391A" w:rsidRPr="000A1A4C" w:rsidRDefault="000B072F" w:rsidP="003D41BD">
            <w:pPr>
              <w:jc w:val="both"/>
              <w:rPr>
                <w:rFonts w:ascii="Verdana" w:hAnsi="Verdana"/>
                <w:sz w:val="20"/>
                <w:szCs w:val="20"/>
              </w:rPr>
            </w:pPr>
            <w:r>
              <w:t>Use Two-Step Equations to Solve Problems</w:t>
            </w:r>
          </w:p>
        </w:tc>
        <w:tc>
          <w:tcPr>
            <w:tcW w:w="6019" w:type="dxa"/>
            <w:vAlign w:val="center"/>
          </w:tcPr>
          <w:p w14:paraId="63DB390E" w14:textId="5AD88304" w:rsidR="0095391A" w:rsidRPr="000A1A4C" w:rsidRDefault="163D66A0" w:rsidP="003D41BD">
            <w:pPr>
              <w:rPr>
                <w:rFonts w:ascii="Verdana" w:hAnsi="Verdana"/>
                <w:sz w:val="20"/>
                <w:szCs w:val="20"/>
              </w:rPr>
            </w:pPr>
            <w:r w:rsidRPr="163D66A0">
              <w:rPr>
                <w:rFonts w:ascii="Verdana" w:hAnsi="Verdana"/>
                <w:sz w:val="20"/>
                <w:szCs w:val="20"/>
              </w:rPr>
              <w:t>6.4</w:t>
            </w:r>
          </w:p>
        </w:tc>
      </w:tr>
      <w:tr w:rsidR="0095391A" w:rsidRPr="000A1A4C" w14:paraId="1B0DF278" w14:textId="77777777" w:rsidTr="163D66A0">
        <w:trPr>
          <w:trHeight w:val="360"/>
        </w:trPr>
        <w:tc>
          <w:tcPr>
            <w:tcW w:w="1271" w:type="dxa"/>
            <w:vAlign w:val="center"/>
          </w:tcPr>
          <w:p w14:paraId="6F433AD1" w14:textId="727EC423" w:rsidR="0095391A" w:rsidRPr="000A1A4C" w:rsidRDefault="163D66A0" w:rsidP="003D41BD">
            <w:pPr>
              <w:jc w:val="center"/>
              <w:rPr>
                <w:rFonts w:ascii="Verdana" w:hAnsi="Verdana"/>
                <w:sz w:val="20"/>
                <w:szCs w:val="20"/>
              </w:rPr>
            </w:pPr>
            <w:r w:rsidRPr="163D66A0">
              <w:rPr>
                <w:rFonts w:ascii="Verdana" w:hAnsi="Verdana"/>
                <w:sz w:val="20"/>
                <w:szCs w:val="20"/>
              </w:rPr>
              <w:t>3</w:t>
            </w:r>
          </w:p>
        </w:tc>
        <w:tc>
          <w:tcPr>
            <w:tcW w:w="1965" w:type="dxa"/>
            <w:vAlign w:val="center"/>
          </w:tcPr>
          <w:p w14:paraId="013465EE" w14:textId="4BABFCAB" w:rsidR="0095391A" w:rsidRPr="000A1A4C" w:rsidRDefault="000B072F" w:rsidP="003D41BD">
            <w:pPr>
              <w:rPr>
                <w:rFonts w:ascii="Verdana" w:hAnsi="Verdana"/>
                <w:sz w:val="20"/>
                <w:szCs w:val="20"/>
              </w:rPr>
            </w:pPr>
            <w:r>
              <w:t>MA.7.AR.2.2</w:t>
            </w:r>
          </w:p>
        </w:tc>
        <w:tc>
          <w:tcPr>
            <w:tcW w:w="5230" w:type="dxa"/>
            <w:vAlign w:val="center"/>
          </w:tcPr>
          <w:p w14:paraId="523714A1" w14:textId="30054513" w:rsidR="0095391A" w:rsidRPr="000A1A4C" w:rsidRDefault="000B072F" w:rsidP="003D41BD">
            <w:pPr>
              <w:jc w:val="both"/>
              <w:rPr>
                <w:rFonts w:ascii="Verdana" w:hAnsi="Verdana"/>
                <w:sz w:val="20"/>
                <w:szCs w:val="20"/>
              </w:rPr>
            </w:pPr>
            <w:r>
              <w:t xml:space="preserve">Solve Two-Step Equations: </w:t>
            </w:r>
            <w:proofErr w:type="gramStart"/>
            <w:r>
              <w:rPr>
                <w:rFonts w:ascii="Cambria Math" w:hAnsi="Cambria Math" w:cs="Cambria Math"/>
              </w:rPr>
              <w:t>𝑝</w:t>
            </w:r>
            <w:r>
              <w:t>(</w:t>
            </w:r>
            <w:proofErr w:type="gramEnd"/>
            <w:r>
              <w:rPr>
                <w:rFonts w:ascii="Cambria Math" w:hAnsi="Cambria Math" w:cs="Cambria Math"/>
              </w:rPr>
              <w:t>𝑥</w:t>
            </w:r>
            <w:r>
              <w:t xml:space="preserve"> + </w:t>
            </w:r>
            <w:r>
              <w:rPr>
                <w:rFonts w:ascii="Cambria Math" w:hAnsi="Cambria Math" w:cs="Cambria Math"/>
              </w:rPr>
              <w:t>𝑞</w:t>
            </w:r>
            <w:r>
              <w:t xml:space="preserve">) = </w:t>
            </w:r>
            <w:r>
              <w:rPr>
                <w:rFonts w:ascii="Cambria Math" w:hAnsi="Cambria Math" w:cs="Cambria Math"/>
              </w:rPr>
              <w:t>𝑟</w:t>
            </w:r>
          </w:p>
        </w:tc>
        <w:tc>
          <w:tcPr>
            <w:tcW w:w="6019" w:type="dxa"/>
            <w:vAlign w:val="center"/>
          </w:tcPr>
          <w:p w14:paraId="261F5509" w14:textId="77777777" w:rsidR="0095391A" w:rsidRPr="000A1A4C" w:rsidRDefault="0095391A" w:rsidP="003D41BD">
            <w:pPr>
              <w:rPr>
                <w:rFonts w:ascii="Verdana" w:eastAsia="Verdana" w:hAnsi="Verdana" w:cs="Verdana"/>
                <w:sz w:val="20"/>
                <w:szCs w:val="20"/>
              </w:rPr>
            </w:pPr>
          </w:p>
        </w:tc>
      </w:tr>
      <w:tr w:rsidR="0095391A" w:rsidRPr="000A1A4C" w14:paraId="0D8F0620" w14:textId="77777777" w:rsidTr="163D66A0">
        <w:trPr>
          <w:trHeight w:val="360"/>
        </w:trPr>
        <w:tc>
          <w:tcPr>
            <w:tcW w:w="1271" w:type="dxa"/>
            <w:vAlign w:val="center"/>
          </w:tcPr>
          <w:p w14:paraId="011BA1EA" w14:textId="465653F2" w:rsidR="0095391A" w:rsidRPr="000A1A4C" w:rsidRDefault="163D66A0" w:rsidP="003D41BD">
            <w:pPr>
              <w:jc w:val="center"/>
              <w:rPr>
                <w:rFonts w:ascii="Verdana" w:hAnsi="Verdana"/>
                <w:sz w:val="20"/>
                <w:szCs w:val="20"/>
              </w:rPr>
            </w:pPr>
            <w:r w:rsidRPr="163D66A0">
              <w:rPr>
                <w:rFonts w:ascii="Verdana" w:hAnsi="Verdana"/>
                <w:sz w:val="20"/>
                <w:szCs w:val="20"/>
              </w:rPr>
              <w:t>3</w:t>
            </w:r>
          </w:p>
        </w:tc>
        <w:tc>
          <w:tcPr>
            <w:tcW w:w="1965" w:type="dxa"/>
            <w:vAlign w:val="center"/>
          </w:tcPr>
          <w:p w14:paraId="1C1F49F4" w14:textId="0F87E5A0" w:rsidR="0095391A" w:rsidRPr="000A1A4C" w:rsidRDefault="000B072F" w:rsidP="003D41BD">
            <w:pPr>
              <w:rPr>
                <w:rFonts w:ascii="Verdana" w:hAnsi="Verdana"/>
                <w:sz w:val="20"/>
                <w:szCs w:val="20"/>
              </w:rPr>
            </w:pPr>
            <w:r>
              <w:t>MA.7.AR.2.2</w:t>
            </w:r>
          </w:p>
        </w:tc>
        <w:tc>
          <w:tcPr>
            <w:tcW w:w="5230" w:type="dxa"/>
            <w:vAlign w:val="center"/>
          </w:tcPr>
          <w:p w14:paraId="7764D51A" w14:textId="167DC401" w:rsidR="0095391A" w:rsidRPr="000A1A4C" w:rsidRDefault="000B072F" w:rsidP="003D41BD">
            <w:pPr>
              <w:jc w:val="both"/>
              <w:rPr>
                <w:rFonts w:ascii="Verdana" w:hAnsi="Verdana"/>
                <w:sz w:val="20"/>
                <w:szCs w:val="20"/>
              </w:rPr>
            </w:pPr>
            <w:r>
              <w:t>Use More Two-Step Equations to Solve Problems</w:t>
            </w:r>
          </w:p>
        </w:tc>
        <w:tc>
          <w:tcPr>
            <w:tcW w:w="6019" w:type="dxa"/>
            <w:vAlign w:val="center"/>
          </w:tcPr>
          <w:p w14:paraId="72504C60" w14:textId="77777777" w:rsidR="0095391A" w:rsidRPr="000A1A4C" w:rsidRDefault="0095391A" w:rsidP="003D41BD">
            <w:pPr>
              <w:rPr>
                <w:rFonts w:ascii="Verdana" w:hAnsi="Verdana"/>
                <w:sz w:val="20"/>
                <w:szCs w:val="20"/>
              </w:rPr>
            </w:pPr>
          </w:p>
        </w:tc>
      </w:tr>
    </w:tbl>
    <w:p w14:paraId="4E23A747" w14:textId="6AFBF654" w:rsidR="0095391A" w:rsidRDefault="0095391A" w:rsidP="00B94C52">
      <w:pPr>
        <w:spacing w:line="360" w:lineRule="auto"/>
        <w:rPr>
          <w:rFonts w:ascii="Verdana" w:hAnsi="Verdana"/>
          <w:sz w:val="20"/>
          <w:szCs w:val="20"/>
        </w:rPr>
      </w:pPr>
    </w:p>
    <w:p w14:paraId="5F25D206" w14:textId="48F72465" w:rsidR="0095391A" w:rsidRDefault="0095391A" w:rsidP="00B94C52">
      <w:pPr>
        <w:spacing w:line="360" w:lineRule="auto"/>
        <w:rPr>
          <w:rFonts w:ascii="Verdana" w:hAnsi="Verdana"/>
          <w:sz w:val="20"/>
          <w:szCs w:val="20"/>
        </w:rPr>
      </w:pPr>
    </w:p>
    <w:tbl>
      <w:tblPr>
        <w:tblStyle w:val="TableGrid"/>
        <w:tblW w:w="0" w:type="auto"/>
        <w:tblLook w:val="04A0" w:firstRow="1" w:lastRow="0" w:firstColumn="1" w:lastColumn="0" w:noHBand="0" w:noVBand="1"/>
      </w:tblPr>
      <w:tblGrid>
        <w:gridCol w:w="5665"/>
        <w:gridCol w:w="6570"/>
        <w:gridCol w:w="2155"/>
      </w:tblGrid>
      <w:tr w:rsidR="0095391A" w14:paraId="766DE6B3" w14:textId="77777777" w:rsidTr="0095391A">
        <w:tc>
          <w:tcPr>
            <w:tcW w:w="5665" w:type="dxa"/>
            <w:shd w:val="clear" w:color="auto" w:fill="A8D08D" w:themeFill="accent6" w:themeFillTint="99"/>
          </w:tcPr>
          <w:p w14:paraId="35BDB550" w14:textId="77777777" w:rsidR="0095391A" w:rsidRPr="003E246D" w:rsidRDefault="0095391A" w:rsidP="003D41BD">
            <w:pPr>
              <w:jc w:val="center"/>
              <w:rPr>
                <w:rFonts w:ascii="Verdana" w:hAnsi="Verdana"/>
                <w:sz w:val="20"/>
                <w:szCs w:val="20"/>
              </w:rPr>
            </w:pPr>
            <w:r w:rsidRPr="003E246D">
              <w:rPr>
                <w:rFonts w:ascii="Verdana" w:hAnsi="Verdana"/>
                <w:sz w:val="20"/>
                <w:szCs w:val="20"/>
              </w:rPr>
              <w:t>Benchmarks</w:t>
            </w:r>
          </w:p>
        </w:tc>
        <w:tc>
          <w:tcPr>
            <w:tcW w:w="6570" w:type="dxa"/>
            <w:shd w:val="clear" w:color="auto" w:fill="A8D08D" w:themeFill="accent6" w:themeFillTint="99"/>
          </w:tcPr>
          <w:p w14:paraId="49E19D12" w14:textId="77777777" w:rsidR="0095391A" w:rsidRPr="003E246D" w:rsidRDefault="0095391A" w:rsidP="003D41BD">
            <w:pPr>
              <w:jc w:val="center"/>
              <w:rPr>
                <w:rFonts w:ascii="Verdana" w:hAnsi="Verdana"/>
                <w:sz w:val="20"/>
                <w:szCs w:val="20"/>
              </w:rPr>
            </w:pPr>
            <w:r w:rsidRPr="003E246D">
              <w:rPr>
                <w:rFonts w:ascii="Verdana" w:hAnsi="Verdana"/>
                <w:sz w:val="20"/>
                <w:szCs w:val="20"/>
              </w:rPr>
              <w:t>Clarifications</w:t>
            </w:r>
          </w:p>
        </w:tc>
        <w:tc>
          <w:tcPr>
            <w:tcW w:w="2155" w:type="dxa"/>
            <w:shd w:val="clear" w:color="auto" w:fill="A8D08D" w:themeFill="accent6" w:themeFillTint="99"/>
          </w:tcPr>
          <w:p w14:paraId="6F53A1AA" w14:textId="77777777" w:rsidR="0095391A" w:rsidRPr="003E246D" w:rsidRDefault="0095391A" w:rsidP="003D41BD">
            <w:pPr>
              <w:jc w:val="center"/>
              <w:rPr>
                <w:rFonts w:ascii="Verdana" w:hAnsi="Verdana"/>
                <w:sz w:val="20"/>
                <w:szCs w:val="20"/>
              </w:rPr>
            </w:pPr>
            <w:r w:rsidRPr="003E246D">
              <w:rPr>
                <w:rFonts w:ascii="Verdana" w:hAnsi="Verdana"/>
                <w:sz w:val="20"/>
                <w:szCs w:val="20"/>
              </w:rPr>
              <w:t>Big M</w:t>
            </w:r>
          </w:p>
        </w:tc>
      </w:tr>
      <w:tr w:rsidR="0095391A" w14:paraId="4EC342A1" w14:textId="77777777" w:rsidTr="0095391A">
        <w:tc>
          <w:tcPr>
            <w:tcW w:w="5665" w:type="dxa"/>
          </w:tcPr>
          <w:p w14:paraId="71384940" w14:textId="5993F49E" w:rsidR="0095391A" w:rsidRPr="0095391A" w:rsidRDefault="000B072F" w:rsidP="003D41BD">
            <w:pPr>
              <w:rPr>
                <w:rFonts w:ascii="Verdana" w:hAnsi="Verdana"/>
                <w:sz w:val="20"/>
                <w:szCs w:val="20"/>
              </w:rPr>
            </w:pPr>
            <w:r>
              <w:t>MA.7.AR.2.2 Write and solve two-step equations in one variable within a mathematical or real-world context, where all terms are rational numbers</w:t>
            </w:r>
          </w:p>
        </w:tc>
        <w:tc>
          <w:tcPr>
            <w:tcW w:w="6570" w:type="dxa"/>
          </w:tcPr>
          <w:p w14:paraId="175F0F91" w14:textId="73260502" w:rsidR="0095391A" w:rsidRPr="0095391A" w:rsidRDefault="000B072F" w:rsidP="003D41BD">
            <w:pPr>
              <w:rPr>
                <w:rFonts w:ascii="Verdana" w:hAnsi="Verdana"/>
                <w:sz w:val="20"/>
                <w:szCs w:val="20"/>
              </w:rPr>
            </w:pPr>
            <w:r>
              <w:t xml:space="preserve">Clarification 1: Instruction focuses on the application of the properties of equality. Refer to Properties of Operations, Equality and Inequality (Appendix D). Clarification 2: Instruction includes equations in the forms </w:t>
            </w:r>
            <w:r>
              <w:rPr>
                <w:rFonts w:ascii="Cambria Math" w:hAnsi="Cambria Math" w:cs="Cambria Math"/>
              </w:rPr>
              <w:t>𝑝𝑥</w:t>
            </w:r>
            <w:r>
              <w:t xml:space="preserve"> ± </w:t>
            </w:r>
            <w:r>
              <w:rPr>
                <w:rFonts w:ascii="Cambria Math" w:hAnsi="Cambria Math" w:cs="Cambria Math"/>
              </w:rPr>
              <w:t>𝑞</w:t>
            </w:r>
            <w:r>
              <w:t xml:space="preserve"> = </w:t>
            </w:r>
            <w:r>
              <w:rPr>
                <w:rFonts w:ascii="Cambria Math" w:hAnsi="Cambria Math" w:cs="Cambria Math"/>
              </w:rPr>
              <w:t>𝑟</w:t>
            </w:r>
            <w:r>
              <w:t xml:space="preserve"> and </w:t>
            </w:r>
            <w:proofErr w:type="gramStart"/>
            <w:r>
              <w:rPr>
                <w:rFonts w:ascii="Cambria Math" w:hAnsi="Cambria Math" w:cs="Cambria Math"/>
              </w:rPr>
              <w:t>𝑝</w:t>
            </w:r>
            <w:r>
              <w:t>(</w:t>
            </w:r>
            <w:proofErr w:type="gramEnd"/>
            <w:r>
              <w:rPr>
                <w:rFonts w:ascii="Cambria Math" w:hAnsi="Cambria Math" w:cs="Cambria Math"/>
              </w:rPr>
              <w:t>𝑥</w:t>
            </w:r>
            <w:r>
              <w:t xml:space="preserve"> ± </w:t>
            </w:r>
            <w:r>
              <w:rPr>
                <w:rFonts w:ascii="Cambria Math" w:hAnsi="Cambria Math" w:cs="Cambria Math"/>
              </w:rPr>
              <w:t>𝑞</w:t>
            </w:r>
            <w:r>
              <w:t xml:space="preserve">) = </w:t>
            </w:r>
            <w:r>
              <w:rPr>
                <w:rFonts w:ascii="Cambria Math" w:hAnsi="Cambria Math" w:cs="Cambria Math"/>
              </w:rPr>
              <w:t>𝑟</w:t>
            </w:r>
            <w:r>
              <w:t xml:space="preserve">, where p, q and </w:t>
            </w:r>
            <w:proofErr w:type="spellStart"/>
            <w:r>
              <w:t>r are</w:t>
            </w:r>
            <w:proofErr w:type="spellEnd"/>
            <w:r>
              <w:t xml:space="preserve"> specific rational numbers. Clarification 3: Problems include linear equations where the variable may be on either side of the equal sign.</w:t>
            </w:r>
          </w:p>
        </w:tc>
        <w:tc>
          <w:tcPr>
            <w:tcW w:w="2155" w:type="dxa"/>
          </w:tcPr>
          <w:p w14:paraId="73D634DA" w14:textId="77777777" w:rsidR="0095391A" w:rsidRDefault="0095391A" w:rsidP="003D41BD">
            <w:pPr>
              <w:rPr>
                <w:rFonts w:ascii="Verdana" w:hAnsi="Verdana"/>
                <w:sz w:val="20"/>
                <w:szCs w:val="20"/>
              </w:rPr>
            </w:pPr>
          </w:p>
          <w:p w14:paraId="34E4F622" w14:textId="27A0C402" w:rsidR="002963C1" w:rsidRPr="00B94C52" w:rsidRDefault="002963C1" w:rsidP="003D41BD">
            <w:pPr>
              <w:rPr>
                <w:rFonts w:ascii="Verdana" w:hAnsi="Verdana"/>
                <w:sz w:val="20"/>
                <w:szCs w:val="20"/>
              </w:rPr>
            </w:pPr>
            <w:r>
              <w:rPr>
                <w:rFonts w:ascii="Verdana" w:hAnsi="Verdana"/>
                <w:sz w:val="20"/>
                <w:szCs w:val="20"/>
              </w:rPr>
              <w:t xml:space="preserve">Pages </w:t>
            </w:r>
            <w:r w:rsidR="000B072F">
              <w:rPr>
                <w:rFonts w:ascii="Verdana" w:hAnsi="Verdana"/>
                <w:sz w:val="20"/>
                <w:szCs w:val="20"/>
              </w:rPr>
              <w:t>31-33</w:t>
            </w:r>
          </w:p>
        </w:tc>
      </w:tr>
    </w:tbl>
    <w:p w14:paraId="4C3C05F7" w14:textId="593DDAFA" w:rsidR="0095391A" w:rsidRDefault="0095391A" w:rsidP="00B94C52">
      <w:pPr>
        <w:spacing w:line="360" w:lineRule="auto"/>
        <w:rPr>
          <w:rFonts w:ascii="Verdana" w:hAnsi="Verdana"/>
          <w:sz w:val="20"/>
          <w:szCs w:val="20"/>
        </w:rPr>
      </w:pPr>
    </w:p>
    <w:p w14:paraId="35069D43" w14:textId="6B80E0EC" w:rsidR="0095391A" w:rsidRDefault="0095391A" w:rsidP="00B94C52">
      <w:pPr>
        <w:spacing w:line="360" w:lineRule="auto"/>
        <w:rPr>
          <w:rFonts w:ascii="Verdana" w:hAnsi="Verdana"/>
          <w:sz w:val="20"/>
          <w:szCs w:val="20"/>
        </w:rPr>
      </w:pPr>
    </w:p>
    <w:p w14:paraId="4A41A79C" w14:textId="53C7D879" w:rsidR="000B072F" w:rsidRDefault="000B072F" w:rsidP="00B94C52">
      <w:pPr>
        <w:spacing w:line="360" w:lineRule="auto"/>
        <w:rPr>
          <w:rFonts w:ascii="Verdana" w:hAnsi="Verdana"/>
          <w:sz w:val="20"/>
          <w:szCs w:val="20"/>
        </w:rPr>
      </w:pPr>
    </w:p>
    <w:p w14:paraId="34C87AC4" w14:textId="0A1A7EC2" w:rsidR="000B072F" w:rsidRDefault="000B072F" w:rsidP="00B94C52">
      <w:pPr>
        <w:spacing w:line="360" w:lineRule="auto"/>
        <w:rPr>
          <w:rFonts w:ascii="Verdana" w:hAnsi="Verdana"/>
          <w:sz w:val="20"/>
          <w:szCs w:val="20"/>
        </w:rPr>
      </w:pPr>
    </w:p>
    <w:p w14:paraId="357D8BE1" w14:textId="2C6C0171" w:rsidR="000B072F" w:rsidRDefault="000B072F" w:rsidP="00B94C52">
      <w:pPr>
        <w:spacing w:line="360" w:lineRule="auto"/>
        <w:rPr>
          <w:rFonts w:ascii="Verdana" w:hAnsi="Verdana"/>
          <w:sz w:val="20"/>
          <w:szCs w:val="20"/>
        </w:rPr>
      </w:pPr>
    </w:p>
    <w:p w14:paraId="46802990" w14:textId="3DC7472A" w:rsidR="000B072F" w:rsidRDefault="000B072F" w:rsidP="00B94C52">
      <w:pPr>
        <w:spacing w:line="360" w:lineRule="auto"/>
        <w:rPr>
          <w:rFonts w:ascii="Verdana" w:hAnsi="Verdana"/>
          <w:sz w:val="20"/>
          <w:szCs w:val="20"/>
        </w:rPr>
      </w:pPr>
    </w:p>
    <w:p w14:paraId="2101E589" w14:textId="60CF72FD" w:rsidR="000B072F" w:rsidRDefault="000B072F" w:rsidP="00B94C52">
      <w:pPr>
        <w:spacing w:line="360" w:lineRule="auto"/>
        <w:rPr>
          <w:rFonts w:ascii="Verdana" w:hAnsi="Verdana"/>
          <w:sz w:val="20"/>
          <w:szCs w:val="20"/>
        </w:rPr>
      </w:pPr>
    </w:p>
    <w:p w14:paraId="117B32EC" w14:textId="3E5D4780" w:rsidR="000B072F" w:rsidRDefault="000B072F" w:rsidP="00B94C52">
      <w:pPr>
        <w:spacing w:line="360" w:lineRule="auto"/>
        <w:rPr>
          <w:rFonts w:ascii="Verdana" w:hAnsi="Verdana"/>
          <w:sz w:val="20"/>
          <w:szCs w:val="20"/>
        </w:rPr>
      </w:pPr>
    </w:p>
    <w:p w14:paraId="1B8CC315" w14:textId="0224BE58" w:rsidR="000B072F" w:rsidRDefault="000B072F" w:rsidP="00B94C52">
      <w:pPr>
        <w:spacing w:line="360" w:lineRule="auto"/>
        <w:rPr>
          <w:rFonts w:ascii="Verdana" w:hAnsi="Verdana"/>
          <w:sz w:val="20"/>
          <w:szCs w:val="20"/>
        </w:rPr>
      </w:pPr>
    </w:p>
    <w:p w14:paraId="56A6F4E8" w14:textId="5E0E584D" w:rsidR="000B072F" w:rsidRDefault="000B072F" w:rsidP="00B94C52">
      <w:pPr>
        <w:spacing w:line="360" w:lineRule="auto"/>
        <w:rPr>
          <w:rFonts w:ascii="Verdana" w:hAnsi="Verdana"/>
          <w:sz w:val="20"/>
          <w:szCs w:val="20"/>
        </w:rPr>
      </w:pPr>
    </w:p>
    <w:p w14:paraId="675E61A7" w14:textId="2AD54226" w:rsidR="000B072F" w:rsidRDefault="000B072F" w:rsidP="00B94C52">
      <w:pPr>
        <w:spacing w:line="360" w:lineRule="auto"/>
        <w:rPr>
          <w:rFonts w:ascii="Verdana" w:hAnsi="Verdana"/>
          <w:sz w:val="20"/>
          <w:szCs w:val="20"/>
        </w:rPr>
      </w:pPr>
    </w:p>
    <w:p w14:paraId="525776A8" w14:textId="77777777" w:rsidR="000B072F" w:rsidRDefault="000B072F" w:rsidP="00B94C52">
      <w:pPr>
        <w:spacing w:line="360" w:lineRule="auto"/>
        <w:rPr>
          <w:rFonts w:ascii="Verdana" w:hAnsi="Verdana"/>
          <w:sz w:val="20"/>
          <w:szCs w:val="20"/>
        </w:rPr>
      </w:pPr>
    </w:p>
    <w:p w14:paraId="7B23BFBF" w14:textId="258008E3" w:rsidR="0095391A" w:rsidRDefault="0095391A" w:rsidP="00B94C52">
      <w:pPr>
        <w:spacing w:line="360" w:lineRule="auto"/>
        <w:rPr>
          <w:rFonts w:ascii="Verdana" w:hAnsi="Verdana"/>
          <w:sz w:val="20"/>
          <w:szCs w:val="20"/>
        </w:rPr>
      </w:pPr>
    </w:p>
    <w:tbl>
      <w:tblPr>
        <w:tblStyle w:val="TableGrid"/>
        <w:tblW w:w="14485" w:type="dxa"/>
        <w:tblLook w:val="04A0" w:firstRow="1" w:lastRow="0" w:firstColumn="1" w:lastColumn="0" w:noHBand="0" w:noVBand="1"/>
      </w:tblPr>
      <w:tblGrid>
        <w:gridCol w:w="1271"/>
        <w:gridCol w:w="1965"/>
        <w:gridCol w:w="5230"/>
        <w:gridCol w:w="6019"/>
      </w:tblGrid>
      <w:tr w:rsidR="0095391A" w:rsidRPr="000A1A4C" w14:paraId="4D78FB79" w14:textId="77777777" w:rsidTr="163D66A0">
        <w:trPr>
          <w:trHeight w:val="360"/>
        </w:trPr>
        <w:tc>
          <w:tcPr>
            <w:tcW w:w="14485" w:type="dxa"/>
            <w:gridSpan w:val="4"/>
            <w:shd w:val="clear" w:color="auto" w:fill="F15D5C"/>
            <w:vAlign w:val="center"/>
          </w:tcPr>
          <w:p w14:paraId="5A06AF1E" w14:textId="7EF43C61" w:rsidR="0095391A" w:rsidRPr="000A1A4C" w:rsidRDefault="0095391A" w:rsidP="003D41BD">
            <w:pPr>
              <w:jc w:val="center"/>
              <w:rPr>
                <w:rFonts w:ascii="Verdana" w:hAnsi="Verdana"/>
                <w:b/>
                <w:bCs/>
                <w:color w:val="FFFFFF" w:themeColor="background1"/>
                <w:sz w:val="20"/>
                <w:szCs w:val="20"/>
              </w:rPr>
            </w:pPr>
            <w:r>
              <w:rPr>
                <w:rFonts w:ascii="Verdana" w:hAnsi="Verdana"/>
                <w:b/>
                <w:bCs/>
                <w:color w:val="FFFFFF" w:themeColor="background1"/>
                <w:sz w:val="20"/>
                <w:szCs w:val="20"/>
              </w:rPr>
              <w:lastRenderedPageBreak/>
              <w:t xml:space="preserve">Unit </w:t>
            </w:r>
            <w:r w:rsidR="00C863A7">
              <w:rPr>
                <w:rFonts w:ascii="Verdana" w:hAnsi="Verdana"/>
                <w:b/>
                <w:bCs/>
                <w:color w:val="FFFFFF" w:themeColor="background1"/>
                <w:sz w:val="20"/>
                <w:szCs w:val="20"/>
              </w:rPr>
              <w:t>6</w:t>
            </w:r>
            <w:r>
              <w:rPr>
                <w:rFonts w:ascii="Verdana" w:hAnsi="Verdana"/>
                <w:b/>
                <w:bCs/>
                <w:color w:val="FFFFFF" w:themeColor="background1"/>
                <w:sz w:val="20"/>
                <w:szCs w:val="20"/>
              </w:rPr>
              <w:t xml:space="preserve">: </w:t>
            </w:r>
            <w:r w:rsidR="00C863A7">
              <w:rPr>
                <w:rFonts w:ascii="Verdana" w:hAnsi="Verdana"/>
                <w:b/>
                <w:bCs/>
                <w:color w:val="FFFFFF" w:themeColor="background1"/>
                <w:sz w:val="20"/>
                <w:szCs w:val="20"/>
              </w:rPr>
              <w:t>Inequalities</w:t>
            </w:r>
            <w:bookmarkStart w:id="1" w:name="_GoBack"/>
            <w:bookmarkEnd w:id="1"/>
            <w:r>
              <w:rPr>
                <w:rFonts w:ascii="Verdana" w:hAnsi="Verdana"/>
                <w:b/>
                <w:bCs/>
                <w:color w:val="FFFFFF" w:themeColor="background1"/>
                <w:sz w:val="20"/>
                <w:szCs w:val="20"/>
              </w:rPr>
              <w:t xml:space="preserve"> (1</w:t>
            </w:r>
            <w:r w:rsidR="00177C97">
              <w:rPr>
                <w:rFonts w:ascii="Verdana" w:hAnsi="Verdana"/>
                <w:b/>
                <w:bCs/>
                <w:color w:val="FFFFFF" w:themeColor="background1"/>
                <w:sz w:val="20"/>
                <w:szCs w:val="20"/>
              </w:rPr>
              <w:t>4</w:t>
            </w:r>
            <w:r>
              <w:rPr>
                <w:rFonts w:ascii="Verdana" w:hAnsi="Verdana"/>
                <w:b/>
                <w:bCs/>
                <w:color w:val="FFFFFF" w:themeColor="background1"/>
                <w:sz w:val="20"/>
                <w:szCs w:val="20"/>
              </w:rPr>
              <w:t xml:space="preserve"> days)</w:t>
            </w:r>
          </w:p>
        </w:tc>
      </w:tr>
      <w:tr w:rsidR="0095391A" w:rsidRPr="000A1A4C" w14:paraId="7ECBA111" w14:textId="77777777" w:rsidTr="163D66A0">
        <w:trPr>
          <w:trHeight w:val="360"/>
        </w:trPr>
        <w:tc>
          <w:tcPr>
            <w:tcW w:w="1271" w:type="dxa"/>
            <w:shd w:val="clear" w:color="auto" w:fill="BFBFBF" w:themeFill="background1" w:themeFillShade="BF"/>
            <w:vAlign w:val="center"/>
          </w:tcPr>
          <w:p w14:paraId="3554282D" w14:textId="77777777" w:rsidR="0095391A" w:rsidRPr="000A1A4C" w:rsidRDefault="0095391A" w:rsidP="003D41BD">
            <w:pPr>
              <w:jc w:val="center"/>
              <w:rPr>
                <w:rFonts w:ascii="Verdana" w:hAnsi="Verdana"/>
                <w:b/>
                <w:bCs/>
                <w:sz w:val="20"/>
                <w:szCs w:val="20"/>
              </w:rPr>
            </w:pPr>
            <w:r w:rsidRPr="000A1A4C">
              <w:rPr>
                <w:rFonts w:ascii="Verdana" w:hAnsi="Verdana"/>
                <w:b/>
                <w:bCs/>
                <w:sz w:val="20"/>
                <w:szCs w:val="20"/>
              </w:rPr>
              <w:t>Est # Days</w:t>
            </w:r>
          </w:p>
        </w:tc>
        <w:tc>
          <w:tcPr>
            <w:tcW w:w="1965" w:type="dxa"/>
            <w:shd w:val="clear" w:color="auto" w:fill="BFBFBF" w:themeFill="background1" w:themeFillShade="BF"/>
            <w:vAlign w:val="center"/>
          </w:tcPr>
          <w:p w14:paraId="78960A4E" w14:textId="77777777" w:rsidR="0095391A" w:rsidRPr="000A1A4C" w:rsidRDefault="0095391A" w:rsidP="003D41BD">
            <w:pPr>
              <w:jc w:val="center"/>
              <w:rPr>
                <w:rFonts w:ascii="Verdana" w:hAnsi="Verdana"/>
                <w:b/>
                <w:bCs/>
                <w:sz w:val="20"/>
                <w:szCs w:val="20"/>
              </w:rPr>
            </w:pPr>
            <w:r w:rsidRPr="000A1A4C">
              <w:rPr>
                <w:rFonts w:ascii="Verdana" w:hAnsi="Verdana"/>
                <w:b/>
                <w:bCs/>
                <w:sz w:val="20"/>
                <w:szCs w:val="20"/>
              </w:rPr>
              <w:t>Focus Benchmark(s)</w:t>
            </w:r>
          </w:p>
        </w:tc>
        <w:tc>
          <w:tcPr>
            <w:tcW w:w="5230" w:type="dxa"/>
            <w:shd w:val="clear" w:color="auto" w:fill="BFBFBF" w:themeFill="background1" w:themeFillShade="BF"/>
            <w:vAlign w:val="center"/>
          </w:tcPr>
          <w:p w14:paraId="2F1648E0" w14:textId="77777777" w:rsidR="0095391A" w:rsidRPr="000A1A4C" w:rsidRDefault="0095391A" w:rsidP="003D41BD">
            <w:pPr>
              <w:jc w:val="center"/>
              <w:rPr>
                <w:rFonts w:ascii="Verdana" w:hAnsi="Verdana"/>
                <w:b/>
                <w:bCs/>
                <w:sz w:val="20"/>
                <w:szCs w:val="20"/>
              </w:rPr>
            </w:pPr>
            <w:r w:rsidRPr="000A1A4C">
              <w:rPr>
                <w:rFonts w:ascii="Verdana" w:hAnsi="Verdana"/>
                <w:b/>
                <w:bCs/>
                <w:sz w:val="20"/>
                <w:szCs w:val="20"/>
              </w:rPr>
              <w:t>Lesson/Topic</w:t>
            </w:r>
          </w:p>
        </w:tc>
        <w:tc>
          <w:tcPr>
            <w:tcW w:w="6019" w:type="dxa"/>
            <w:shd w:val="clear" w:color="auto" w:fill="BFBFBF" w:themeFill="background1" w:themeFillShade="BF"/>
            <w:vAlign w:val="center"/>
          </w:tcPr>
          <w:p w14:paraId="04F67AA4" w14:textId="77777777" w:rsidR="0095391A" w:rsidRPr="000A1A4C" w:rsidRDefault="0095391A" w:rsidP="003D41BD">
            <w:pPr>
              <w:jc w:val="center"/>
              <w:rPr>
                <w:rFonts w:ascii="Verdana" w:hAnsi="Verdana"/>
                <w:b/>
                <w:bCs/>
                <w:sz w:val="20"/>
                <w:szCs w:val="20"/>
              </w:rPr>
            </w:pPr>
            <w:r w:rsidRPr="000A1A4C">
              <w:rPr>
                <w:rFonts w:ascii="Verdana" w:hAnsi="Verdana"/>
                <w:b/>
                <w:bCs/>
                <w:sz w:val="20"/>
                <w:szCs w:val="20"/>
              </w:rPr>
              <w:t>GO MATH sections and other resources</w:t>
            </w:r>
          </w:p>
        </w:tc>
      </w:tr>
      <w:tr w:rsidR="0095391A" w:rsidRPr="000A1A4C" w14:paraId="1FCD3629" w14:textId="77777777" w:rsidTr="163D66A0">
        <w:trPr>
          <w:trHeight w:val="360"/>
        </w:trPr>
        <w:tc>
          <w:tcPr>
            <w:tcW w:w="1271" w:type="dxa"/>
            <w:vAlign w:val="center"/>
          </w:tcPr>
          <w:p w14:paraId="64EF11EB" w14:textId="10736203" w:rsidR="0095391A" w:rsidRPr="000A1A4C" w:rsidRDefault="163D66A0" w:rsidP="003D41BD">
            <w:pPr>
              <w:jc w:val="center"/>
              <w:rPr>
                <w:rFonts w:ascii="Verdana" w:hAnsi="Verdana"/>
                <w:sz w:val="20"/>
                <w:szCs w:val="20"/>
              </w:rPr>
            </w:pPr>
            <w:r w:rsidRPr="163D66A0">
              <w:rPr>
                <w:rFonts w:ascii="Verdana" w:hAnsi="Verdana"/>
                <w:sz w:val="20"/>
                <w:szCs w:val="20"/>
              </w:rPr>
              <w:t>2</w:t>
            </w:r>
          </w:p>
        </w:tc>
        <w:tc>
          <w:tcPr>
            <w:tcW w:w="1965" w:type="dxa"/>
          </w:tcPr>
          <w:p w14:paraId="428F513E" w14:textId="73DB6CA2" w:rsidR="0095391A" w:rsidRPr="000A1A4C" w:rsidRDefault="000B072F" w:rsidP="003D41BD">
            <w:pPr>
              <w:rPr>
                <w:rFonts w:ascii="Verdana" w:hAnsi="Verdana"/>
                <w:sz w:val="20"/>
                <w:szCs w:val="20"/>
              </w:rPr>
            </w:pPr>
            <w:r>
              <w:t>MA.7.AR.2.1</w:t>
            </w:r>
          </w:p>
        </w:tc>
        <w:tc>
          <w:tcPr>
            <w:tcW w:w="5230" w:type="dxa"/>
            <w:vAlign w:val="center"/>
          </w:tcPr>
          <w:p w14:paraId="0F2C8E72" w14:textId="40836100" w:rsidR="0095391A" w:rsidRPr="000A1A4C" w:rsidRDefault="000B072F" w:rsidP="003D41BD">
            <w:pPr>
              <w:jc w:val="both"/>
              <w:rPr>
                <w:rFonts w:ascii="Verdana" w:hAnsi="Verdana"/>
                <w:sz w:val="20"/>
                <w:szCs w:val="20"/>
              </w:rPr>
            </w:pPr>
            <w:r>
              <w:t>Addition and Subtraction Inequalities</w:t>
            </w:r>
          </w:p>
        </w:tc>
        <w:tc>
          <w:tcPr>
            <w:tcW w:w="6019" w:type="dxa"/>
            <w:vAlign w:val="center"/>
          </w:tcPr>
          <w:p w14:paraId="3B615380" w14:textId="03B2F4AA" w:rsidR="0095391A" w:rsidRPr="000A1A4C" w:rsidRDefault="163D66A0" w:rsidP="003D41BD">
            <w:pPr>
              <w:rPr>
                <w:rFonts w:ascii="Verdana" w:hAnsi="Verdana"/>
                <w:sz w:val="20"/>
                <w:szCs w:val="20"/>
              </w:rPr>
            </w:pPr>
            <w:r w:rsidRPr="163D66A0">
              <w:rPr>
                <w:rFonts w:ascii="Verdana" w:hAnsi="Verdana"/>
                <w:sz w:val="20"/>
                <w:szCs w:val="20"/>
              </w:rPr>
              <w:t>7.1</w:t>
            </w:r>
          </w:p>
        </w:tc>
      </w:tr>
      <w:tr w:rsidR="0095391A" w:rsidRPr="000A1A4C" w14:paraId="7D908C06" w14:textId="77777777" w:rsidTr="163D66A0">
        <w:trPr>
          <w:trHeight w:val="360"/>
        </w:trPr>
        <w:tc>
          <w:tcPr>
            <w:tcW w:w="1271" w:type="dxa"/>
            <w:vAlign w:val="center"/>
          </w:tcPr>
          <w:p w14:paraId="1EA38283" w14:textId="178DD807" w:rsidR="0095391A" w:rsidRPr="000A1A4C" w:rsidRDefault="163D66A0" w:rsidP="003D41BD">
            <w:pPr>
              <w:jc w:val="center"/>
              <w:rPr>
                <w:rFonts w:ascii="Verdana" w:hAnsi="Verdana"/>
                <w:sz w:val="20"/>
                <w:szCs w:val="20"/>
              </w:rPr>
            </w:pPr>
            <w:r w:rsidRPr="163D66A0">
              <w:rPr>
                <w:rFonts w:ascii="Verdana" w:hAnsi="Verdana"/>
                <w:sz w:val="20"/>
                <w:szCs w:val="20"/>
              </w:rPr>
              <w:t>2</w:t>
            </w:r>
          </w:p>
        </w:tc>
        <w:tc>
          <w:tcPr>
            <w:tcW w:w="1965" w:type="dxa"/>
            <w:vAlign w:val="center"/>
          </w:tcPr>
          <w:p w14:paraId="01D2973D" w14:textId="1AA0FC28" w:rsidR="0095391A" w:rsidRPr="000A1A4C" w:rsidRDefault="000B072F" w:rsidP="003D41BD">
            <w:pPr>
              <w:rPr>
                <w:rFonts w:ascii="Verdana" w:hAnsi="Verdana"/>
                <w:sz w:val="20"/>
                <w:szCs w:val="20"/>
              </w:rPr>
            </w:pPr>
            <w:r>
              <w:t>MA.7.AR.2.1</w:t>
            </w:r>
          </w:p>
        </w:tc>
        <w:tc>
          <w:tcPr>
            <w:tcW w:w="5230" w:type="dxa"/>
            <w:vAlign w:val="center"/>
          </w:tcPr>
          <w:p w14:paraId="0700A2C1" w14:textId="4DA4083B" w:rsidR="0095391A" w:rsidRPr="000A1A4C" w:rsidRDefault="000B072F" w:rsidP="003D41BD">
            <w:pPr>
              <w:jc w:val="both"/>
              <w:rPr>
                <w:rFonts w:ascii="Verdana" w:hAnsi="Verdana"/>
                <w:sz w:val="20"/>
                <w:szCs w:val="20"/>
              </w:rPr>
            </w:pPr>
            <w:r>
              <w:t>Use Addition and Subtraction Inequalities to Solve Problems</w:t>
            </w:r>
          </w:p>
        </w:tc>
        <w:tc>
          <w:tcPr>
            <w:tcW w:w="6019" w:type="dxa"/>
            <w:vAlign w:val="center"/>
          </w:tcPr>
          <w:p w14:paraId="3E70844E" w14:textId="059DD354" w:rsidR="0095391A" w:rsidRPr="000A1A4C" w:rsidRDefault="163D66A0" w:rsidP="003D41BD">
            <w:pPr>
              <w:rPr>
                <w:rFonts w:ascii="Verdana" w:hAnsi="Verdana"/>
                <w:sz w:val="20"/>
                <w:szCs w:val="20"/>
              </w:rPr>
            </w:pPr>
            <w:r w:rsidRPr="163D66A0">
              <w:rPr>
                <w:rFonts w:ascii="Verdana" w:hAnsi="Verdana"/>
                <w:sz w:val="20"/>
                <w:szCs w:val="20"/>
              </w:rPr>
              <w:t>7.1</w:t>
            </w:r>
          </w:p>
        </w:tc>
      </w:tr>
      <w:tr w:rsidR="0095391A" w:rsidRPr="000A1A4C" w14:paraId="7209616E" w14:textId="77777777" w:rsidTr="163D66A0">
        <w:trPr>
          <w:trHeight w:val="360"/>
        </w:trPr>
        <w:tc>
          <w:tcPr>
            <w:tcW w:w="1271" w:type="dxa"/>
            <w:vAlign w:val="center"/>
          </w:tcPr>
          <w:p w14:paraId="2D58C215" w14:textId="499F9BFD" w:rsidR="0095391A" w:rsidRPr="000A1A4C" w:rsidRDefault="163D66A0" w:rsidP="003D41BD">
            <w:pPr>
              <w:jc w:val="center"/>
              <w:rPr>
                <w:rFonts w:ascii="Verdana" w:hAnsi="Verdana"/>
                <w:sz w:val="20"/>
                <w:szCs w:val="20"/>
              </w:rPr>
            </w:pPr>
            <w:r w:rsidRPr="163D66A0">
              <w:rPr>
                <w:rFonts w:ascii="Verdana" w:hAnsi="Verdana"/>
                <w:sz w:val="20"/>
                <w:szCs w:val="20"/>
              </w:rPr>
              <w:t>3</w:t>
            </w:r>
          </w:p>
        </w:tc>
        <w:tc>
          <w:tcPr>
            <w:tcW w:w="1965" w:type="dxa"/>
            <w:vAlign w:val="center"/>
          </w:tcPr>
          <w:p w14:paraId="411A7BDE" w14:textId="126D11C5" w:rsidR="0095391A" w:rsidRPr="000A1A4C" w:rsidRDefault="000B072F" w:rsidP="003D41BD">
            <w:pPr>
              <w:rPr>
                <w:rFonts w:ascii="Verdana" w:hAnsi="Verdana"/>
                <w:sz w:val="20"/>
                <w:szCs w:val="20"/>
              </w:rPr>
            </w:pPr>
            <w:r>
              <w:t>MA.7.AR.2.1</w:t>
            </w:r>
          </w:p>
        </w:tc>
        <w:tc>
          <w:tcPr>
            <w:tcW w:w="5230" w:type="dxa"/>
            <w:vAlign w:val="center"/>
          </w:tcPr>
          <w:p w14:paraId="300EBE21" w14:textId="1D6F4988" w:rsidR="0095391A" w:rsidRPr="000A1A4C" w:rsidRDefault="000B072F" w:rsidP="003D41BD">
            <w:pPr>
              <w:jc w:val="both"/>
              <w:rPr>
                <w:rFonts w:ascii="Verdana" w:hAnsi="Verdana"/>
                <w:sz w:val="20"/>
                <w:szCs w:val="20"/>
              </w:rPr>
            </w:pPr>
            <w:r>
              <w:t>Multiplication and Division Inequalities with Positive Coefficients</w:t>
            </w:r>
          </w:p>
        </w:tc>
        <w:tc>
          <w:tcPr>
            <w:tcW w:w="6019" w:type="dxa"/>
            <w:vAlign w:val="center"/>
          </w:tcPr>
          <w:p w14:paraId="40A0C098" w14:textId="79FB7BFC" w:rsidR="0095391A" w:rsidRPr="000A1A4C" w:rsidRDefault="163D66A0" w:rsidP="003D41BD">
            <w:pPr>
              <w:rPr>
                <w:rFonts w:ascii="Verdana" w:eastAsia="Verdana" w:hAnsi="Verdana" w:cs="Verdana"/>
                <w:sz w:val="20"/>
                <w:szCs w:val="20"/>
              </w:rPr>
            </w:pPr>
            <w:r w:rsidRPr="163D66A0">
              <w:rPr>
                <w:rFonts w:ascii="Verdana" w:eastAsia="Verdana" w:hAnsi="Verdana" w:cs="Verdana"/>
                <w:sz w:val="20"/>
                <w:szCs w:val="20"/>
              </w:rPr>
              <w:t>7.1</w:t>
            </w:r>
          </w:p>
        </w:tc>
      </w:tr>
      <w:tr w:rsidR="0095391A" w:rsidRPr="000A1A4C" w14:paraId="7615DC84" w14:textId="77777777" w:rsidTr="163D66A0">
        <w:trPr>
          <w:trHeight w:val="360"/>
        </w:trPr>
        <w:tc>
          <w:tcPr>
            <w:tcW w:w="1271" w:type="dxa"/>
            <w:vAlign w:val="center"/>
          </w:tcPr>
          <w:p w14:paraId="6CEBAD79" w14:textId="254D5B2C" w:rsidR="0095391A" w:rsidRPr="000A1A4C" w:rsidRDefault="163D66A0" w:rsidP="003D41BD">
            <w:pPr>
              <w:jc w:val="center"/>
              <w:rPr>
                <w:rFonts w:ascii="Verdana" w:hAnsi="Verdana"/>
                <w:sz w:val="20"/>
                <w:szCs w:val="20"/>
              </w:rPr>
            </w:pPr>
            <w:r w:rsidRPr="163D66A0">
              <w:rPr>
                <w:rFonts w:ascii="Verdana" w:hAnsi="Verdana"/>
                <w:sz w:val="20"/>
                <w:szCs w:val="20"/>
              </w:rPr>
              <w:t>3</w:t>
            </w:r>
          </w:p>
        </w:tc>
        <w:tc>
          <w:tcPr>
            <w:tcW w:w="1965" w:type="dxa"/>
            <w:vAlign w:val="center"/>
          </w:tcPr>
          <w:p w14:paraId="286AE62E" w14:textId="6DB15963" w:rsidR="0095391A" w:rsidRPr="000A1A4C" w:rsidRDefault="000B072F" w:rsidP="003D41BD">
            <w:pPr>
              <w:rPr>
                <w:rFonts w:ascii="Verdana" w:hAnsi="Verdana"/>
                <w:sz w:val="20"/>
                <w:szCs w:val="20"/>
              </w:rPr>
            </w:pPr>
            <w:r>
              <w:t>MA.7.AR.2.1</w:t>
            </w:r>
          </w:p>
        </w:tc>
        <w:tc>
          <w:tcPr>
            <w:tcW w:w="5230" w:type="dxa"/>
            <w:vAlign w:val="center"/>
          </w:tcPr>
          <w:p w14:paraId="280D49DB" w14:textId="4F53346F" w:rsidR="0095391A" w:rsidRPr="000A1A4C" w:rsidRDefault="000B072F" w:rsidP="003D41BD">
            <w:pPr>
              <w:jc w:val="both"/>
              <w:rPr>
                <w:rFonts w:ascii="Verdana" w:hAnsi="Verdana"/>
                <w:sz w:val="20"/>
                <w:szCs w:val="20"/>
              </w:rPr>
            </w:pPr>
            <w:r>
              <w:t>Multiplication and Division Inequalities with Negative Coefficients</w:t>
            </w:r>
          </w:p>
        </w:tc>
        <w:tc>
          <w:tcPr>
            <w:tcW w:w="6019" w:type="dxa"/>
            <w:vAlign w:val="center"/>
          </w:tcPr>
          <w:p w14:paraId="20D7138D" w14:textId="2E41D223" w:rsidR="0095391A" w:rsidRPr="000A1A4C" w:rsidRDefault="163D66A0" w:rsidP="003D41BD">
            <w:pPr>
              <w:rPr>
                <w:rFonts w:ascii="Verdana" w:hAnsi="Verdana"/>
                <w:sz w:val="20"/>
                <w:szCs w:val="20"/>
              </w:rPr>
            </w:pPr>
            <w:r w:rsidRPr="163D66A0">
              <w:rPr>
                <w:rFonts w:ascii="Verdana" w:hAnsi="Verdana"/>
                <w:sz w:val="20"/>
                <w:szCs w:val="20"/>
              </w:rPr>
              <w:t>7.3</w:t>
            </w:r>
          </w:p>
        </w:tc>
      </w:tr>
      <w:tr w:rsidR="0095391A" w:rsidRPr="000A1A4C" w14:paraId="0AF2A6BE" w14:textId="77777777" w:rsidTr="163D66A0">
        <w:trPr>
          <w:trHeight w:val="360"/>
        </w:trPr>
        <w:tc>
          <w:tcPr>
            <w:tcW w:w="1271" w:type="dxa"/>
            <w:vAlign w:val="center"/>
          </w:tcPr>
          <w:p w14:paraId="3FB99B0E" w14:textId="434494C7" w:rsidR="0095391A" w:rsidRPr="000A1A4C" w:rsidRDefault="163D66A0" w:rsidP="003D41BD">
            <w:pPr>
              <w:jc w:val="center"/>
              <w:rPr>
                <w:rFonts w:ascii="Verdana" w:hAnsi="Verdana"/>
                <w:sz w:val="20"/>
                <w:szCs w:val="20"/>
              </w:rPr>
            </w:pPr>
            <w:r w:rsidRPr="163D66A0">
              <w:rPr>
                <w:rFonts w:ascii="Verdana" w:hAnsi="Verdana"/>
                <w:sz w:val="20"/>
                <w:szCs w:val="20"/>
              </w:rPr>
              <w:t>3</w:t>
            </w:r>
          </w:p>
        </w:tc>
        <w:tc>
          <w:tcPr>
            <w:tcW w:w="1965" w:type="dxa"/>
            <w:vAlign w:val="center"/>
          </w:tcPr>
          <w:p w14:paraId="4E7E3F87" w14:textId="0D3AD5A0" w:rsidR="0095391A" w:rsidRPr="000A1A4C" w:rsidRDefault="000B072F" w:rsidP="003D41BD">
            <w:pPr>
              <w:rPr>
                <w:rFonts w:ascii="Verdana" w:hAnsi="Verdana"/>
                <w:sz w:val="20"/>
                <w:szCs w:val="20"/>
              </w:rPr>
            </w:pPr>
            <w:r>
              <w:t>MA.7.AR.2.1</w:t>
            </w:r>
          </w:p>
        </w:tc>
        <w:tc>
          <w:tcPr>
            <w:tcW w:w="5230" w:type="dxa"/>
            <w:vAlign w:val="center"/>
          </w:tcPr>
          <w:p w14:paraId="5C57F6E8" w14:textId="204102C6" w:rsidR="0095391A" w:rsidRPr="000A1A4C" w:rsidRDefault="000B072F" w:rsidP="003D41BD">
            <w:pPr>
              <w:jc w:val="both"/>
              <w:rPr>
                <w:rFonts w:ascii="Verdana" w:hAnsi="Verdana"/>
                <w:sz w:val="20"/>
                <w:szCs w:val="20"/>
              </w:rPr>
            </w:pPr>
            <w:r>
              <w:t>Use Multiplication and Division Inequalities to Solve Problems</w:t>
            </w:r>
          </w:p>
        </w:tc>
        <w:tc>
          <w:tcPr>
            <w:tcW w:w="6019" w:type="dxa"/>
            <w:vAlign w:val="center"/>
          </w:tcPr>
          <w:p w14:paraId="35A80C75" w14:textId="3652A955" w:rsidR="0095391A" w:rsidRPr="000A1A4C" w:rsidRDefault="163D66A0" w:rsidP="003D41BD">
            <w:pPr>
              <w:rPr>
                <w:rFonts w:ascii="Verdana" w:hAnsi="Verdana"/>
                <w:sz w:val="20"/>
                <w:szCs w:val="20"/>
              </w:rPr>
            </w:pPr>
            <w:r w:rsidRPr="163D66A0">
              <w:rPr>
                <w:rFonts w:ascii="Verdana" w:hAnsi="Verdana"/>
                <w:sz w:val="20"/>
                <w:szCs w:val="20"/>
              </w:rPr>
              <w:t>7.3</w:t>
            </w:r>
          </w:p>
        </w:tc>
      </w:tr>
    </w:tbl>
    <w:p w14:paraId="3BE1A1BD" w14:textId="542F92DB" w:rsidR="0095391A" w:rsidRDefault="0095391A" w:rsidP="00B94C52">
      <w:pPr>
        <w:spacing w:line="360" w:lineRule="auto"/>
        <w:rPr>
          <w:rFonts w:ascii="Verdana" w:hAnsi="Verdana"/>
          <w:sz w:val="20"/>
          <w:szCs w:val="20"/>
        </w:rPr>
      </w:pPr>
    </w:p>
    <w:p w14:paraId="4021C31C" w14:textId="6A46E40F" w:rsidR="00177C97" w:rsidRDefault="00177C97" w:rsidP="00B94C52">
      <w:pPr>
        <w:spacing w:line="360" w:lineRule="auto"/>
        <w:rPr>
          <w:rFonts w:ascii="Verdana" w:hAnsi="Verdana"/>
          <w:sz w:val="20"/>
          <w:szCs w:val="20"/>
        </w:rPr>
      </w:pPr>
    </w:p>
    <w:p w14:paraId="3CA7F9F4" w14:textId="6F615033" w:rsidR="00177C97" w:rsidRDefault="00177C97" w:rsidP="00B94C52">
      <w:pPr>
        <w:spacing w:line="360" w:lineRule="auto"/>
        <w:rPr>
          <w:rFonts w:ascii="Verdana" w:hAnsi="Verdana"/>
          <w:sz w:val="20"/>
          <w:szCs w:val="20"/>
        </w:rPr>
      </w:pPr>
    </w:p>
    <w:p w14:paraId="034EB3D6" w14:textId="7D55BD3B" w:rsidR="00177C97" w:rsidRDefault="00177C97" w:rsidP="00B94C52">
      <w:pPr>
        <w:spacing w:line="360" w:lineRule="auto"/>
        <w:rPr>
          <w:rFonts w:ascii="Verdana" w:hAnsi="Verdana"/>
          <w:sz w:val="20"/>
          <w:szCs w:val="20"/>
        </w:rPr>
      </w:pPr>
    </w:p>
    <w:tbl>
      <w:tblPr>
        <w:tblStyle w:val="TableGrid"/>
        <w:tblW w:w="0" w:type="auto"/>
        <w:tblLook w:val="04A0" w:firstRow="1" w:lastRow="0" w:firstColumn="1" w:lastColumn="0" w:noHBand="0" w:noVBand="1"/>
      </w:tblPr>
      <w:tblGrid>
        <w:gridCol w:w="5665"/>
        <w:gridCol w:w="6570"/>
        <w:gridCol w:w="2155"/>
      </w:tblGrid>
      <w:tr w:rsidR="00177C97" w14:paraId="55BF5E03" w14:textId="77777777" w:rsidTr="003D41BD">
        <w:tc>
          <w:tcPr>
            <w:tcW w:w="5665" w:type="dxa"/>
            <w:shd w:val="clear" w:color="auto" w:fill="A8D08D" w:themeFill="accent6" w:themeFillTint="99"/>
          </w:tcPr>
          <w:p w14:paraId="64BC99C9" w14:textId="77777777" w:rsidR="00177C97" w:rsidRPr="003E246D" w:rsidRDefault="00177C97" w:rsidP="003D41BD">
            <w:pPr>
              <w:jc w:val="center"/>
              <w:rPr>
                <w:rFonts w:ascii="Verdana" w:hAnsi="Verdana"/>
                <w:sz w:val="20"/>
                <w:szCs w:val="20"/>
              </w:rPr>
            </w:pPr>
            <w:r w:rsidRPr="003E246D">
              <w:rPr>
                <w:rFonts w:ascii="Verdana" w:hAnsi="Verdana"/>
                <w:sz w:val="20"/>
                <w:szCs w:val="20"/>
              </w:rPr>
              <w:t>Benchmarks</w:t>
            </w:r>
          </w:p>
        </w:tc>
        <w:tc>
          <w:tcPr>
            <w:tcW w:w="6570" w:type="dxa"/>
            <w:shd w:val="clear" w:color="auto" w:fill="A8D08D" w:themeFill="accent6" w:themeFillTint="99"/>
          </w:tcPr>
          <w:p w14:paraId="3264A84F" w14:textId="77777777" w:rsidR="00177C97" w:rsidRPr="003E246D" w:rsidRDefault="00177C97" w:rsidP="003D41BD">
            <w:pPr>
              <w:jc w:val="center"/>
              <w:rPr>
                <w:rFonts w:ascii="Verdana" w:hAnsi="Verdana"/>
                <w:sz w:val="20"/>
                <w:szCs w:val="20"/>
              </w:rPr>
            </w:pPr>
            <w:r w:rsidRPr="003E246D">
              <w:rPr>
                <w:rFonts w:ascii="Verdana" w:hAnsi="Verdana"/>
                <w:sz w:val="20"/>
                <w:szCs w:val="20"/>
              </w:rPr>
              <w:t>Clarifications</w:t>
            </w:r>
          </w:p>
        </w:tc>
        <w:tc>
          <w:tcPr>
            <w:tcW w:w="2155" w:type="dxa"/>
            <w:shd w:val="clear" w:color="auto" w:fill="A8D08D" w:themeFill="accent6" w:themeFillTint="99"/>
          </w:tcPr>
          <w:p w14:paraId="5A99B4F1" w14:textId="77777777" w:rsidR="00177C97" w:rsidRPr="003E246D" w:rsidRDefault="00177C97" w:rsidP="003D41BD">
            <w:pPr>
              <w:jc w:val="center"/>
              <w:rPr>
                <w:rFonts w:ascii="Verdana" w:hAnsi="Verdana"/>
                <w:sz w:val="20"/>
                <w:szCs w:val="20"/>
              </w:rPr>
            </w:pPr>
            <w:r w:rsidRPr="003E246D">
              <w:rPr>
                <w:rFonts w:ascii="Verdana" w:hAnsi="Verdana"/>
                <w:sz w:val="20"/>
                <w:szCs w:val="20"/>
              </w:rPr>
              <w:t>Big M</w:t>
            </w:r>
          </w:p>
        </w:tc>
      </w:tr>
      <w:tr w:rsidR="00177C97" w14:paraId="05D09942" w14:textId="77777777" w:rsidTr="003D41BD">
        <w:tc>
          <w:tcPr>
            <w:tcW w:w="5665" w:type="dxa"/>
          </w:tcPr>
          <w:p w14:paraId="2986787A" w14:textId="0177E95C" w:rsidR="00177C97" w:rsidRPr="0095391A" w:rsidRDefault="000B072F" w:rsidP="003D41BD">
            <w:pPr>
              <w:rPr>
                <w:rFonts w:ascii="Verdana" w:hAnsi="Verdana"/>
                <w:sz w:val="20"/>
                <w:szCs w:val="20"/>
              </w:rPr>
            </w:pPr>
            <w:r>
              <w:t>MA.7.AR.2.1 Write and solve one-step inequalities in one variable within a mathematical context and represent solutions algebraically or graphically.</w:t>
            </w:r>
          </w:p>
        </w:tc>
        <w:tc>
          <w:tcPr>
            <w:tcW w:w="6570" w:type="dxa"/>
          </w:tcPr>
          <w:p w14:paraId="26C89C91" w14:textId="4646EDAD" w:rsidR="00177C97" w:rsidRPr="0095391A" w:rsidRDefault="00177C97" w:rsidP="003D41BD">
            <w:pPr>
              <w:rPr>
                <w:rFonts w:ascii="Verdana" w:hAnsi="Verdana"/>
                <w:sz w:val="20"/>
                <w:szCs w:val="20"/>
              </w:rPr>
            </w:pPr>
          </w:p>
        </w:tc>
        <w:tc>
          <w:tcPr>
            <w:tcW w:w="2155" w:type="dxa"/>
          </w:tcPr>
          <w:p w14:paraId="0D68C907" w14:textId="77777777" w:rsidR="00177C97" w:rsidRDefault="00177C97" w:rsidP="003D41BD">
            <w:pPr>
              <w:rPr>
                <w:rFonts w:ascii="Verdana" w:hAnsi="Verdana"/>
                <w:sz w:val="20"/>
                <w:szCs w:val="20"/>
              </w:rPr>
            </w:pPr>
          </w:p>
          <w:p w14:paraId="792B1BA6" w14:textId="25EA6C31" w:rsidR="002963C1" w:rsidRPr="00B94C52" w:rsidRDefault="000B072F" w:rsidP="003D41BD">
            <w:pPr>
              <w:rPr>
                <w:rFonts w:ascii="Verdana" w:hAnsi="Verdana"/>
                <w:sz w:val="20"/>
                <w:szCs w:val="20"/>
              </w:rPr>
            </w:pPr>
            <w:r>
              <w:rPr>
                <w:rFonts w:ascii="Verdana" w:hAnsi="Verdana"/>
                <w:sz w:val="20"/>
                <w:szCs w:val="20"/>
              </w:rPr>
              <w:t>Pages 29-30</w:t>
            </w:r>
          </w:p>
        </w:tc>
      </w:tr>
    </w:tbl>
    <w:p w14:paraId="5D496BE2" w14:textId="43FE7259" w:rsidR="00177C97" w:rsidRDefault="00177C97" w:rsidP="00B94C52">
      <w:pPr>
        <w:spacing w:line="360" w:lineRule="auto"/>
        <w:rPr>
          <w:rFonts w:ascii="Verdana" w:hAnsi="Verdana"/>
          <w:sz w:val="20"/>
          <w:szCs w:val="20"/>
        </w:rPr>
      </w:pPr>
    </w:p>
    <w:p w14:paraId="13759C59" w14:textId="21FBB7E8" w:rsidR="0023578B" w:rsidRDefault="0023578B" w:rsidP="00B94C52">
      <w:pPr>
        <w:spacing w:line="360" w:lineRule="auto"/>
        <w:rPr>
          <w:rFonts w:ascii="Verdana" w:hAnsi="Verdana"/>
          <w:sz w:val="20"/>
          <w:szCs w:val="20"/>
        </w:rPr>
      </w:pPr>
    </w:p>
    <w:p w14:paraId="50CB1440" w14:textId="2D455A16" w:rsidR="0023578B" w:rsidRDefault="0023578B" w:rsidP="00B94C52">
      <w:pPr>
        <w:spacing w:line="360" w:lineRule="auto"/>
        <w:rPr>
          <w:rFonts w:ascii="Verdana" w:hAnsi="Verdana"/>
          <w:sz w:val="20"/>
          <w:szCs w:val="20"/>
        </w:rPr>
      </w:pPr>
    </w:p>
    <w:p w14:paraId="589DC001" w14:textId="36DBC12D" w:rsidR="000B072F" w:rsidRDefault="000B072F" w:rsidP="00B94C52">
      <w:pPr>
        <w:spacing w:line="360" w:lineRule="auto"/>
        <w:rPr>
          <w:rFonts w:ascii="Verdana" w:hAnsi="Verdana"/>
          <w:sz w:val="20"/>
          <w:szCs w:val="20"/>
        </w:rPr>
      </w:pPr>
    </w:p>
    <w:p w14:paraId="278EBAE2" w14:textId="29A43A48" w:rsidR="000B072F" w:rsidRDefault="000B072F" w:rsidP="00B94C52">
      <w:pPr>
        <w:spacing w:line="360" w:lineRule="auto"/>
        <w:rPr>
          <w:rFonts w:ascii="Verdana" w:hAnsi="Verdana"/>
          <w:sz w:val="20"/>
          <w:szCs w:val="20"/>
        </w:rPr>
      </w:pPr>
    </w:p>
    <w:p w14:paraId="1C5CAF41" w14:textId="2ABC14F3" w:rsidR="000B072F" w:rsidRDefault="000B072F" w:rsidP="00B94C52">
      <w:pPr>
        <w:spacing w:line="360" w:lineRule="auto"/>
        <w:rPr>
          <w:rFonts w:ascii="Verdana" w:hAnsi="Verdana"/>
          <w:sz w:val="20"/>
          <w:szCs w:val="20"/>
        </w:rPr>
      </w:pPr>
    </w:p>
    <w:p w14:paraId="0C7C7AEF" w14:textId="1E84CF56" w:rsidR="000B072F" w:rsidRDefault="000B072F" w:rsidP="00B94C52">
      <w:pPr>
        <w:spacing w:line="360" w:lineRule="auto"/>
        <w:rPr>
          <w:rFonts w:ascii="Verdana" w:hAnsi="Verdana"/>
          <w:sz w:val="20"/>
          <w:szCs w:val="20"/>
        </w:rPr>
      </w:pPr>
    </w:p>
    <w:p w14:paraId="6812C5AB" w14:textId="33363080" w:rsidR="000B072F" w:rsidRDefault="000B072F" w:rsidP="00B94C52">
      <w:pPr>
        <w:spacing w:line="360" w:lineRule="auto"/>
        <w:rPr>
          <w:rFonts w:ascii="Verdana" w:hAnsi="Verdana"/>
          <w:sz w:val="20"/>
          <w:szCs w:val="20"/>
        </w:rPr>
      </w:pPr>
    </w:p>
    <w:p w14:paraId="40EF703F" w14:textId="3CB2013F" w:rsidR="000B072F" w:rsidRDefault="000B072F" w:rsidP="00B94C52">
      <w:pPr>
        <w:spacing w:line="360" w:lineRule="auto"/>
        <w:rPr>
          <w:rFonts w:ascii="Verdana" w:hAnsi="Verdana"/>
          <w:sz w:val="20"/>
          <w:szCs w:val="20"/>
        </w:rPr>
      </w:pPr>
    </w:p>
    <w:p w14:paraId="13E697FE" w14:textId="77777777" w:rsidR="000B072F" w:rsidRDefault="000B072F" w:rsidP="00B94C52">
      <w:pPr>
        <w:spacing w:line="360" w:lineRule="auto"/>
        <w:rPr>
          <w:rFonts w:ascii="Verdana" w:hAnsi="Verdana"/>
          <w:sz w:val="20"/>
          <w:szCs w:val="20"/>
        </w:rPr>
      </w:pPr>
    </w:p>
    <w:p w14:paraId="10174653" w14:textId="67F19406" w:rsidR="0023578B" w:rsidRDefault="0023578B" w:rsidP="00B94C52">
      <w:pPr>
        <w:spacing w:line="360" w:lineRule="auto"/>
        <w:rPr>
          <w:rFonts w:ascii="Verdana" w:hAnsi="Verdana"/>
          <w:sz w:val="20"/>
          <w:szCs w:val="20"/>
        </w:rPr>
      </w:pPr>
    </w:p>
    <w:tbl>
      <w:tblPr>
        <w:tblStyle w:val="TableGrid"/>
        <w:tblW w:w="14485" w:type="dxa"/>
        <w:tblLook w:val="04A0" w:firstRow="1" w:lastRow="0" w:firstColumn="1" w:lastColumn="0" w:noHBand="0" w:noVBand="1"/>
      </w:tblPr>
      <w:tblGrid>
        <w:gridCol w:w="1271"/>
        <w:gridCol w:w="1965"/>
        <w:gridCol w:w="5230"/>
        <w:gridCol w:w="6019"/>
      </w:tblGrid>
      <w:tr w:rsidR="0023578B" w:rsidRPr="000A1A4C" w14:paraId="14E7E23C" w14:textId="77777777" w:rsidTr="163D66A0">
        <w:trPr>
          <w:trHeight w:val="360"/>
        </w:trPr>
        <w:tc>
          <w:tcPr>
            <w:tcW w:w="14485" w:type="dxa"/>
            <w:gridSpan w:val="4"/>
            <w:shd w:val="clear" w:color="auto" w:fill="F15D5C"/>
            <w:vAlign w:val="center"/>
          </w:tcPr>
          <w:p w14:paraId="5FEFFDC9" w14:textId="492127E0" w:rsidR="0023578B" w:rsidRPr="000A1A4C" w:rsidRDefault="0023578B" w:rsidP="003D41BD">
            <w:pPr>
              <w:jc w:val="center"/>
              <w:rPr>
                <w:rFonts w:ascii="Verdana" w:hAnsi="Verdana"/>
                <w:b/>
                <w:bCs/>
                <w:color w:val="FFFFFF" w:themeColor="background1"/>
                <w:sz w:val="20"/>
                <w:szCs w:val="20"/>
              </w:rPr>
            </w:pPr>
            <w:r>
              <w:rPr>
                <w:rFonts w:ascii="Verdana" w:hAnsi="Verdana"/>
                <w:b/>
                <w:bCs/>
                <w:color w:val="FFFFFF" w:themeColor="background1"/>
                <w:sz w:val="20"/>
                <w:szCs w:val="20"/>
              </w:rPr>
              <w:lastRenderedPageBreak/>
              <w:t xml:space="preserve">Unit </w:t>
            </w:r>
            <w:r w:rsidR="002E49E3">
              <w:rPr>
                <w:rFonts w:ascii="Verdana" w:hAnsi="Verdana"/>
                <w:b/>
                <w:bCs/>
                <w:color w:val="FFFFFF" w:themeColor="background1"/>
                <w:sz w:val="20"/>
                <w:szCs w:val="20"/>
              </w:rPr>
              <w:t>7</w:t>
            </w:r>
            <w:r>
              <w:rPr>
                <w:rFonts w:ascii="Verdana" w:hAnsi="Verdana"/>
                <w:b/>
                <w:bCs/>
                <w:color w:val="FFFFFF" w:themeColor="background1"/>
                <w:sz w:val="20"/>
                <w:szCs w:val="20"/>
              </w:rPr>
              <w:t xml:space="preserve">: </w:t>
            </w:r>
            <w:proofErr w:type="gramStart"/>
            <w:r>
              <w:rPr>
                <w:rFonts w:ascii="Verdana" w:hAnsi="Verdana"/>
                <w:b/>
                <w:bCs/>
                <w:color w:val="FFFFFF" w:themeColor="background1"/>
                <w:sz w:val="20"/>
                <w:szCs w:val="20"/>
              </w:rPr>
              <w:t>Area</w:t>
            </w:r>
            <w:r w:rsidR="002E49E3">
              <w:rPr>
                <w:rFonts w:ascii="Verdana" w:hAnsi="Verdana"/>
                <w:b/>
                <w:bCs/>
                <w:color w:val="FFFFFF" w:themeColor="background1"/>
                <w:sz w:val="20"/>
                <w:szCs w:val="20"/>
              </w:rPr>
              <w:t xml:space="preserve"> </w:t>
            </w:r>
            <w:r>
              <w:rPr>
                <w:rFonts w:ascii="Verdana" w:hAnsi="Verdana"/>
                <w:b/>
                <w:bCs/>
                <w:color w:val="FFFFFF" w:themeColor="background1"/>
                <w:sz w:val="20"/>
                <w:szCs w:val="20"/>
              </w:rPr>
              <w:t xml:space="preserve"> (</w:t>
            </w:r>
            <w:proofErr w:type="gramEnd"/>
            <w:r>
              <w:rPr>
                <w:rFonts w:ascii="Verdana" w:hAnsi="Verdana"/>
                <w:b/>
                <w:bCs/>
                <w:color w:val="FFFFFF" w:themeColor="background1"/>
                <w:sz w:val="20"/>
                <w:szCs w:val="20"/>
              </w:rPr>
              <w:t>1</w:t>
            </w:r>
            <w:r w:rsidR="002E49E3">
              <w:rPr>
                <w:rFonts w:ascii="Verdana" w:hAnsi="Verdana"/>
                <w:b/>
                <w:bCs/>
                <w:color w:val="FFFFFF" w:themeColor="background1"/>
                <w:sz w:val="20"/>
                <w:szCs w:val="20"/>
              </w:rPr>
              <w:t>4</w:t>
            </w:r>
            <w:r>
              <w:rPr>
                <w:rFonts w:ascii="Verdana" w:hAnsi="Verdana"/>
                <w:b/>
                <w:bCs/>
                <w:color w:val="FFFFFF" w:themeColor="background1"/>
                <w:sz w:val="20"/>
                <w:szCs w:val="20"/>
              </w:rPr>
              <w:t xml:space="preserve"> days)</w:t>
            </w:r>
          </w:p>
        </w:tc>
      </w:tr>
      <w:tr w:rsidR="0023578B" w:rsidRPr="000A1A4C" w14:paraId="4B6CEC35" w14:textId="77777777" w:rsidTr="163D66A0">
        <w:trPr>
          <w:trHeight w:val="360"/>
        </w:trPr>
        <w:tc>
          <w:tcPr>
            <w:tcW w:w="1271" w:type="dxa"/>
            <w:shd w:val="clear" w:color="auto" w:fill="BFBFBF" w:themeFill="background1" w:themeFillShade="BF"/>
            <w:vAlign w:val="center"/>
          </w:tcPr>
          <w:p w14:paraId="1EDEE5F3" w14:textId="77777777" w:rsidR="0023578B" w:rsidRPr="000A1A4C" w:rsidRDefault="0023578B" w:rsidP="003D41BD">
            <w:pPr>
              <w:jc w:val="center"/>
              <w:rPr>
                <w:rFonts w:ascii="Verdana" w:hAnsi="Verdana"/>
                <w:b/>
                <w:bCs/>
                <w:sz w:val="20"/>
                <w:szCs w:val="20"/>
              </w:rPr>
            </w:pPr>
            <w:r w:rsidRPr="000A1A4C">
              <w:rPr>
                <w:rFonts w:ascii="Verdana" w:hAnsi="Verdana"/>
                <w:b/>
                <w:bCs/>
                <w:sz w:val="20"/>
                <w:szCs w:val="20"/>
              </w:rPr>
              <w:t>Est # Days</w:t>
            </w:r>
          </w:p>
        </w:tc>
        <w:tc>
          <w:tcPr>
            <w:tcW w:w="1965" w:type="dxa"/>
            <w:shd w:val="clear" w:color="auto" w:fill="BFBFBF" w:themeFill="background1" w:themeFillShade="BF"/>
            <w:vAlign w:val="center"/>
          </w:tcPr>
          <w:p w14:paraId="6828600F" w14:textId="77777777" w:rsidR="0023578B" w:rsidRPr="000A1A4C" w:rsidRDefault="0023578B" w:rsidP="003D41BD">
            <w:pPr>
              <w:jc w:val="center"/>
              <w:rPr>
                <w:rFonts w:ascii="Verdana" w:hAnsi="Verdana"/>
                <w:b/>
                <w:bCs/>
                <w:sz w:val="20"/>
                <w:szCs w:val="20"/>
              </w:rPr>
            </w:pPr>
            <w:r w:rsidRPr="000A1A4C">
              <w:rPr>
                <w:rFonts w:ascii="Verdana" w:hAnsi="Verdana"/>
                <w:b/>
                <w:bCs/>
                <w:sz w:val="20"/>
                <w:szCs w:val="20"/>
              </w:rPr>
              <w:t>Focus Benchmark(s)</w:t>
            </w:r>
          </w:p>
        </w:tc>
        <w:tc>
          <w:tcPr>
            <w:tcW w:w="5230" w:type="dxa"/>
            <w:shd w:val="clear" w:color="auto" w:fill="BFBFBF" w:themeFill="background1" w:themeFillShade="BF"/>
            <w:vAlign w:val="center"/>
          </w:tcPr>
          <w:p w14:paraId="6FFA15E9" w14:textId="77777777" w:rsidR="0023578B" w:rsidRPr="000A1A4C" w:rsidRDefault="0023578B" w:rsidP="003D41BD">
            <w:pPr>
              <w:jc w:val="center"/>
              <w:rPr>
                <w:rFonts w:ascii="Verdana" w:hAnsi="Verdana"/>
                <w:b/>
                <w:bCs/>
                <w:sz w:val="20"/>
                <w:szCs w:val="20"/>
              </w:rPr>
            </w:pPr>
            <w:r w:rsidRPr="000A1A4C">
              <w:rPr>
                <w:rFonts w:ascii="Verdana" w:hAnsi="Verdana"/>
                <w:b/>
                <w:bCs/>
                <w:sz w:val="20"/>
                <w:szCs w:val="20"/>
              </w:rPr>
              <w:t>Lesson/Topic</w:t>
            </w:r>
          </w:p>
        </w:tc>
        <w:tc>
          <w:tcPr>
            <w:tcW w:w="6019" w:type="dxa"/>
            <w:shd w:val="clear" w:color="auto" w:fill="BFBFBF" w:themeFill="background1" w:themeFillShade="BF"/>
            <w:vAlign w:val="center"/>
          </w:tcPr>
          <w:p w14:paraId="68276C26" w14:textId="77777777" w:rsidR="0023578B" w:rsidRPr="000A1A4C" w:rsidRDefault="0023578B" w:rsidP="003D41BD">
            <w:pPr>
              <w:jc w:val="center"/>
              <w:rPr>
                <w:rFonts w:ascii="Verdana" w:hAnsi="Verdana"/>
                <w:b/>
                <w:bCs/>
                <w:sz w:val="20"/>
                <w:szCs w:val="20"/>
              </w:rPr>
            </w:pPr>
            <w:r w:rsidRPr="000A1A4C">
              <w:rPr>
                <w:rFonts w:ascii="Verdana" w:hAnsi="Verdana"/>
                <w:b/>
                <w:bCs/>
                <w:sz w:val="20"/>
                <w:szCs w:val="20"/>
              </w:rPr>
              <w:t>GO MATH sections and other resources</w:t>
            </w:r>
          </w:p>
        </w:tc>
      </w:tr>
      <w:tr w:rsidR="0023578B" w:rsidRPr="000A1A4C" w14:paraId="3FEFE2BC" w14:textId="77777777" w:rsidTr="163D66A0">
        <w:trPr>
          <w:trHeight w:val="360"/>
        </w:trPr>
        <w:tc>
          <w:tcPr>
            <w:tcW w:w="1271" w:type="dxa"/>
            <w:vAlign w:val="center"/>
          </w:tcPr>
          <w:p w14:paraId="2CAE9781" w14:textId="2F4A0100" w:rsidR="0023578B" w:rsidRPr="000A1A4C" w:rsidRDefault="163D66A0" w:rsidP="003D41BD">
            <w:pPr>
              <w:jc w:val="center"/>
              <w:rPr>
                <w:rFonts w:ascii="Verdana" w:hAnsi="Verdana"/>
                <w:sz w:val="20"/>
                <w:szCs w:val="20"/>
              </w:rPr>
            </w:pPr>
            <w:r w:rsidRPr="163D66A0">
              <w:rPr>
                <w:rFonts w:ascii="Verdana" w:hAnsi="Verdana"/>
                <w:sz w:val="20"/>
                <w:szCs w:val="20"/>
              </w:rPr>
              <w:t>2</w:t>
            </w:r>
          </w:p>
        </w:tc>
        <w:tc>
          <w:tcPr>
            <w:tcW w:w="1965" w:type="dxa"/>
          </w:tcPr>
          <w:p w14:paraId="5DBDECC5" w14:textId="32104CFD" w:rsidR="0023578B" w:rsidRPr="000A1A4C" w:rsidRDefault="002E49E3" w:rsidP="003D41BD">
            <w:pPr>
              <w:rPr>
                <w:rFonts w:ascii="Verdana" w:hAnsi="Verdana"/>
                <w:sz w:val="20"/>
                <w:szCs w:val="20"/>
              </w:rPr>
            </w:pPr>
            <w:r>
              <w:t>MA.7.GR.1.1</w:t>
            </w:r>
          </w:p>
        </w:tc>
        <w:tc>
          <w:tcPr>
            <w:tcW w:w="5230" w:type="dxa"/>
            <w:vAlign w:val="center"/>
          </w:tcPr>
          <w:p w14:paraId="5A313B79" w14:textId="4A0DD281" w:rsidR="0023578B" w:rsidRPr="000A1A4C" w:rsidRDefault="002E49E3" w:rsidP="003D41BD">
            <w:pPr>
              <w:jc w:val="both"/>
              <w:rPr>
                <w:rFonts w:ascii="Verdana" w:hAnsi="Verdana"/>
                <w:sz w:val="20"/>
                <w:szCs w:val="20"/>
              </w:rPr>
            </w:pPr>
            <w:r>
              <w:t>Area of Parallelograms</w:t>
            </w:r>
          </w:p>
        </w:tc>
        <w:tc>
          <w:tcPr>
            <w:tcW w:w="6019" w:type="dxa"/>
            <w:vAlign w:val="center"/>
          </w:tcPr>
          <w:p w14:paraId="2DC37F1A" w14:textId="77777777" w:rsidR="0023578B" w:rsidRPr="000A1A4C" w:rsidRDefault="0023578B" w:rsidP="003D41BD">
            <w:pPr>
              <w:rPr>
                <w:rFonts w:ascii="Verdana" w:hAnsi="Verdana"/>
                <w:sz w:val="20"/>
                <w:szCs w:val="20"/>
              </w:rPr>
            </w:pPr>
          </w:p>
        </w:tc>
      </w:tr>
      <w:tr w:rsidR="0023578B" w:rsidRPr="000A1A4C" w14:paraId="2FEAE9CA" w14:textId="77777777" w:rsidTr="163D66A0">
        <w:trPr>
          <w:trHeight w:val="360"/>
        </w:trPr>
        <w:tc>
          <w:tcPr>
            <w:tcW w:w="1271" w:type="dxa"/>
            <w:vAlign w:val="center"/>
          </w:tcPr>
          <w:p w14:paraId="70DA1B6A" w14:textId="0DB7DCCD" w:rsidR="0023578B" w:rsidRPr="000A1A4C" w:rsidRDefault="163D66A0" w:rsidP="003D41BD">
            <w:pPr>
              <w:jc w:val="center"/>
              <w:rPr>
                <w:rFonts w:ascii="Verdana" w:hAnsi="Verdana"/>
                <w:sz w:val="20"/>
                <w:szCs w:val="20"/>
              </w:rPr>
            </w:pPr>
            <w:r w:rsidRPr="163D66A0">
              <w:rPr>
                <w:rFonts w:ascii="Verdana" w:hAnsi="Verdana"/>
                <w:sz w:val="20"/>
                <w:szCs w:val="20"/>
              </w:rPr>
              <w:t>3</w:t>
            </w:r>
          </w:p>
        </w:tc>
        <w:tc>
          <w:tcPr>
            <w:tcW w:w="1965" w:type="dxa"/>
            <w:vAlign w:val="center"/>
          </w:tcPr>
          <w:p w14:paraId="7A5A9888" w14:textId="7772AD94" w:rsidR="0023578B" w:rsidRPr="000A1A4C" w:rsidRDefault="002E49E3" w:rsidP="003D41BD">
            <w:pPr>
              <w:rPr>
                <w:rFonts w:ascii="Verdana" w:hAnsi="Verdana"/>
                <w:sz w:val="20"/>
                <w:szCs w:val="20"/>
              </w:rPr>
            </w:pPr>
            <w:r>
              <w:t>MA.7.GR.1.1</w:t>
            </w:r>
          </w:p>
        </w:tc>
        <w:tc>
          <w:tcPr>
            <w:tcW w:w="5230" w:type="dxa"/>
            <w:vAlign w:val="center"/>
          </w:tcPr>
          <w:p w14:paraId="009A9052" w14:textId="10C07C29" w:rsidR="0023578B" w:rsidRPr="000A1A4C" w:rsidRDefault="002E49E3" w:rsidP="003D41BD">
            <w:pPr>
              <w:jc w:val="both"/>
              <w:rPr>
                <w:rFonts w:ascii="Verdana" w:hAnsi="Verdana"/>
                <w:sz w:val="20"/>
                <w:szCs w:val="20"/>
              </w:rPr>
            </w:pPr>
            <w:r>
              <w:t>Area of Trapezoids</w:t>
            </w:r>
          </w:p>
        </w:tc>
        <w:tc>
          <w:tcPr>
            <w:tcW w:w="6019" w:type="dxa"/>
            <w:vAlign w:val="center"/>
          </w:tcPr>
          <w:p w14:paraId="449F5775" w14:textId="77777777" w:rsidR="0023578B" w:rsidRPr="000A1A4C" w:rsidRDefault="0023578B" w:rsidP="003D41BD">
            <w:pPr>
              <w:rPr>
                <w:rFonts w:ascii="Verdana" w:hAnsi="Verdana"/>
                <w:sz w:val="20"/>
                <w:szCs w:val="20"/>
              </w:rPr>
            </w:pPr>
          </w:p>
        </w:tc>
      </w:tr>
      <w:tr w:rsidR="0023578B" w:rsidRPr="000A1A4C" w14:paraId="7BA3A058" w14:textId="77777777" w:rsidTr="163D66A0">
        <w:trPr>
          <w:trHeight w:val="360"/>
        </w:trPr>
        <w:tc>
          <w:tcPr>
            <w:tcW w:w="1271" w:type="dxa"/>
            <w:vAlign w:val="center"/>
          </w:tcPr>
          <w:p w14:paraId="6217B7DB" w14:textId="2C1D9A47" w:rsidR="0023578B" w:rsidRPr="000A1A4C" w:rsidRDefault="163D66A0" w:rsidP="003D41BD">
            <w:pPr>
              <w:jc w:val="center"/>
              <w:rPr>
                <w:rFonts w:ascii="Verdana" w:hAnsi="Verdana"/>
                <w:sz w:val="20"/>
                <w:szCs w:val="20"/>
              </w:rPr>
            </w:pPr>
            <w:r w:rsidRPr="163D66A0">
              <w:rPr>
                <w:rFonts w:ascii="Verdana" w:hAnsi="Verdana"/>
                <w:sz w:val="20"/>
                <w:szCs w:val="20"/>
              </w:rPr>
              <w:t>3</w:t>
            </w:r>
          </w:p>
        </w:tc>
        <w:tc>
          <w:tcPr>
            <w:tcW w:w="1965" w:type="dxa"/>
            <w:vAlign w:val="center"/>
          </w:tcPr>
          <w:p w14:paraId="42F545B8" w14:textId="1D4A4532" w:rsidR="0023578B" w:rsidRPr="000A1A4C" w:rsidRDefault="002E49E3" w:rsidP="003D41BD">
            <w:pPr>
              <w:rPr>
                <w:rFonts w:ascii="Verdana" w:hAnsi="Verdana"/>
                <w:sz w:val="20"/>
                <w:szCs w:val="20"/>
              </w:rPr>
            </w:pPr>
            <w:r>
              <w:t>MA.7.GR.1.2</w:t>
            </w:r>
          </w:p>
        </w:tc>
        <w:tc>
          <w:tcPr>
            <w:tcW w:w="5230" w:type="dxa"/>
            <w:vAlign w:val="center"/>
          </w:tcPr>
          <w:p w14:paraId="568072AB" w14:textId="5CD912CE" w:rsidR="0023578B" w:rsidRPr="000A1A4C" w:rsidRDefault="002E49E3" w:rsidP="003D41BD">
            <w:pPr>
              <w:jc w:val="both"/>
              <w:rPr>
                <w:rFonts w:ascii="Verdana" w:hAnsi="Verdana"/>
                <w:sz w:val="20"/>
                <w:szCs w:val="20"/>
              </w:rPr>
            </w:pPr>
            <w:r>
              <w:t>Area of Polygons</w:t>
            </w:r>
          </w:p>
        </w:tc>
        <w:tc>
          <w:tcPr>
            <w:tcW w:w="6019" w:type="dxa"/>
            <w:vAlign w:val="center"/>
          </w:tcPr>
          <w:p w14:paraId="18BBE742" w14:textId="77777777" w:rsidR="0023578B" w:rsidRPr="000A1A4C" w:rsidRDefault="0023578B" w:rsidP="003D41BD">
            <w:pPr>
              <w:rPr>
                <w:rFonts w:ascii="Verdana" w:eastAsia="Verdana" w:hAnsi="Verdana" w:cs="Verdana"/>
                <w:sz w:val="20"/>
                <w:szCs w:val="20"/>
              </w:rPr>
            </w:pPr>
          </w:p>
        </w:tc>
      </w:tr>
      <w:tr w:rsidR="0023578B" w:rsidRPr="000A1A4C" w14:paraId="610F8244" w14:textId="77777777" w:rsidTr="163D66A0">
        <w:trPr>
          <w:trHeight w:val="360"/>
        </w:trPr>
        <w:tc>
          <w:tcPr>
            <w:tcW w:w="1271" w:type="dxa"/>
            <w:vAlign w:val="center"/>
          </w:tcPr>
          <w:p w14:paraId="4F4B5A36" w14:textId="546BF28E" w:rsidR="0023578B" w:rsidRPr="000A1A4C" w:rsidRDefault="163D66A0" w:rsidP="003D41BD">
            <w:pPr>
              <w:jc w:val="center"/>
              <w:rPr>
                <w:rFonts w:ascii="Verdana" w:hAnsi="Verdana"/>
                <w:sz w:val="20"/>
                <w:szCs w:val="20"/>
              </w:rPr>
            </w:pPr>
            <w:r w:rsidRPr="163D66A0">
              <w:rPr>
                <w:rFonts w:ascii="Verdana" w:hAnsi="Verdana"/>
                <w:sz w:val="20"/>
                <w:szCs w:val="20"/>
              </w:rPr>
              <w:t>3</w:t>
            </w:r>
          </w:p>
        </w:tc>
        <w:tc>
          <w:tcPr>
            <w:tcW w:w="1965" w:type="dxa"/>
            <w:vAlign w:val="center"/>
          </w:tcPr>
          <w:p w14:paraId="18D0A867" w14:textId="5ED6706C" w:rsidR="0023578B" w:rsidRPr="000A1A4C" w:rsidRDefault="002E49E3" w:rsidP="003D41BD">
            <w:pPr>
              <w:rPr>
                <w:rFonts w:ascii="Verdana" w:hAnsi="Verdana"/>
                <w:sz w:val="20"/>
                <w:szCs w:val="20"/>
              </w:rPr>
            </w:pPr>
            <w:r>
              <w:t>MA.7.GR.1.2</w:t>
            </w:r>
          </w:p>
        </w:tc>
        <w:tc>
          <w:tcPr>
            <w:tcW w:w="5230" w:type="dxa"/>
            <w:vAlign w:val="center"/>
          </w:tcPr>
          <w:p w14:paraId="17D948A5" w14:textId="3C124A6F" w:rsidR="0023578B" w:rsidRPr="000A1A4C" w:rsidRDefault="002E49E3" w:rsidP="003D41BD">
            <w:pPr>
              <w:jc w:val="both"/>
              <w:rPr>
                <w:rFonts w:ascii="Verdana" w:hAnsi="Verdana"/>
                <w:sz w:val="20"/>
                <w:szCs w:val="20"/>
              </w:rPr>
            </w:pPr>
            <w:r>
              <w:t>Area of Composite Figures</w:t>
            </w:r>
          </w:p>
        </w:tc>
        <w:tc>
          <w:tcPr>
            <w:tcW w:w="6019" w:type="dxa"/>
            <w:vAlign w:val="center"/>
          </w:tcPr>
          <w:p w14:paraId="05C49186" w14:textId="77777777" w:rsidR="0023578B" w:rsidRPr="000A1A4C" w:rsidRDefault="0023578B" w:rsidP="003D41BD">
            <w:pPr>
              <w:rPr>
                <w:rFonts w:ascii="Verdana" w:hAnsi="Verdana"/>
                <w:sz w:val="20"/>
                <w:szCs w:val="20"/>
              </w:rPr>
            </w:pPr>
          </w:p>
        </w:tc>
      </w:tr>
      <w:tr w:rsidR="0023578B" w:rsidRPr="000A1A4C" w14:paraId="59CC87AA" w14:textId="77777777" w:rsidTr="163D66A0">
        <w:trPr>
          <w:trHeight w:val="360"/>
        </w:trPr>
        <w:tc>
          <w:tcPr>
            <w:tcW w:w="1271" w:type="dxa"/>
            <w:vAlign w:val="center"/>
          </w:tcPr>
          <w:p w14:paraId="2B055A93" w14:textId="527B9F87" w:rsidR="0023578B" w:rsidRPr="000A1A4C" w:rsidRDefault="163D66A0" w:rsidP="003D41BD">
            <w:pPr>
              <w:jc w:val="center"/>
              <w:rPr>
                <w:rFonts w:ascii="Verdana" w:hAnsi="Verdana"/>
                <w:sz w:val="20"/>
                <w:szCs w:val="20"/>
              </w:rPr>
            </w:pPr>
            <w:r w:rsidRPr="163D66A0">
              <w:rPr>
                <w:rFonts w:ascii="Verdana" w:hAnsi="Verdana"/>
                <w:sz w:val="20"/>
                <w:szCs w:val="20"/>
              </w:rPr>
              <w:t>3</w:t>
            </w:r>
          </w:p>
        </w:tc>
        <w:tc>
          <w:tcPr>
            <w:tcW w:w="1965" w:type="dxa"/>
            <w:vAlign w:val="center"/>
          </w:tcPr>
          <w:p w14:paraId="07707426" w14:textId="237CFDFB" w:rsidR="0023578B" w:rsidRPr="000A1A4C" w:rsidRDefault="002E49E3" w:rsidP="003D41BD">
            <w:pPr>
              <w:rPr>
                <w:rFonts w:ascii="Verdana" w:hAnsi="Verdana"/>
                <w:sz w:val="20"/>
                <w:szCs w:val="20"/>
              </w:rPr>
            </w:pPr>
            <w:r>
              <w:t>MA.7.GR.1.5</w:t>
            </w:r>
          </w:p>
        </w:tc>
        <w:tc>
          <w:tcPr>
            <w:tcW w:w="5230" w:type="dxa"/>
            <w:vAlign w:val="center"/>
          </w:tcPr>
          <w:p w14:paraId="002498DF" w14:textId="798EC507" w:rsidR="0023578B" w:rsidRPr="000A1A4C" w:rsidRDefault="002E49E3" w:rsidP="003D41BD">
            <w:pPr>
              <w:jc w:val="both"/>
              <w:rPr>
                <w:rFonts w:ascii="Verdana" w:hAnsi="Verdana"/>
                <w:sz w:val="20"/>
                <w:szCs w:val="20"/>
              </w:rPr>
            </w:pPr>
            <w:r>
              <w:t>Scale Drawings</w:t>
            </w:r>
          </w:p>
        </w:tc>
        <w:tc>
          <w:tcPr>
            <w:tcW w:w="6019" w:type="dxa"/>
            <w:vAlign w:val="center"/>
          </w:tcPr>
          <w:p w14:paraId="170945EE" w14:textId="77777777" w:rsidR="0023578B" w:rsidRPr="000A1A4C" w:rsidRDefault="0023578B" w:rsidP="003D41BD">
            <w:pPr>
              <w:rPr>
                <w:rFonts w:ascii="Verdana" w:hAnsi="Verdana"/>
                <w:sz w:val="20"/>
                <w:szCs w:val="20"/>
              </w:rPr>
            </w:pPr>
          </w:p>
        </w:tc>
      </w:tr>
    </w:tbl>
    <w:p w14:paraId="39C89B06" w14:textId="0955FB92" w:rsidR="0023578B" w:rsidRDefault="0023578B" w:rsidP="00B94C52">
      <w:pPr>
        <w:spacing w:line="360" w:lineRule="auto"/>
        <w:rPr>
          <w:rFonts w:ascii="Verdana" w:hAnsi="Verdana"/>
          <w:sz w:val="20"/>
          <w:szCs w:val="20"/>
        </w:rPr>
      </w:pPr>
    </w:p>
    <w:p w14:paraId="42A0BD39" w14:textId="2B87FB7D" w:rsidR="0023578B" w:rsidRDefault="0023578B" w:rsidP="00B94C52">
      <w:pPr>
        <w:spacing w:line="360" w:lineRule="auto"/>
        <w:rPr>
          <w:rFonts w:ascii="Verdana" w:hAnsi="Verdana"/>
          <w:sz w:val="20"/>
          <w:szCs w:val="20"/>
        </w:rPr>
      </w:pPr>
    </w:p>
    <w:tbl>
      <w:tblPr>
        <w:tblStyle w:val="TableGrid"/>
        <w:tblW w:w="0" w:type="auto"/>
        <w:tblLook w:val="04A0" w:firstRow="1" w:lastRow="0" w:firstColumn="1" w:lastColumn="0" w:noHBand="0" w:noVBand="1"/>
      </w:tblPr>
      <w:tblGrid>
        <w:gridCol w:w="5665"/>
        <w:gridCol w:w="6570"/>
        <w:gridCol w:w="2155"/>
      </w:tblGrid>
      <w:tr w:rsidR="0023578B" w14:paraId="2D293309" w14:textId="77777777" w:rsidTr="003D41BD">
        <w:tc>
          <w:tcPr>
            <w:tcW w:w="5665" w:type="dxa"/>
            <w:shd w:val="clear" w:color="auto" w:fill="A8D08D" w:themeFill="accent6" w:themeFillTint="99"/>
          </w:tcPr>
          <w:p w14:paraId="7CD1DC24" w14:textId="77777777" w:rsidR="0023578B" w:rsidRPr="003E246D" w:rsidRDefault="0023578B" w:rsidP="003D41BD">
            <w:pPr>
              <w:jc w:val="center"/>
              <w:rPr>
                <w:rFonts w:ascii="Verdana" w:hAnsi="Verdana"/>
                <w:sz w:val="20"/>
                <w:szCs w:val="20"/>
              </w:rPr>
            </w:pPr>
            <w:r w:rsidRPr="003E246D">
              <w:rPr>
                <w:rFonts w:ascii="Verdana" w:hAnsi="Verdana"/>
                <w:sz w:val="20"/>
                <w:szCs w:val="20"/>
              </w:rPr>
              <w:t>Benchmarks</w:t>
            </w:r>
          </w:p>
        </w:tc>
        <w:tc>
          <w:tcPr>
            <w:tcW w:w="6570" w:type="dxa"/>
            <w:shd w:val="clear" w:color="auto" w:fill="A8D08D" w:themeFill="accent6" w:themeFillTint="99"/>
          </w:tcPr>
          <w:p w14:paraId="19F75E78" w14:textId="77777777" w:rsidR="0023578B" w:rsidRPr="003E246D" w:rsidRDefault="0023578B" w:rsidP="003D41BD">
            <w:pPr>
              <w:jc w:val="center"/>
              <w:rPr>
                <w:rFonts w:ascii="Verdana" w:hAnsi="Verdana"/>
                <w:sz w:val="20"/>
                <w:szCs w:val="20"/>
              </w:rPr>
            </w:pPr>
            <w:r w:rsidRPr="003E246D">
              <w:rPr>
                <w:rFonts w:ascii="Verdana" w:hAnsi="Verdana"/>
                <w:sz w:val="20"/>
                <w:szCs w:val="20"/>
              </w:rPr>
              <w:t>Clarifications</w:t>
            </w:r>
          </w:p>
        </w:tc>
        <w:tc>
          <w:tcPr>
            <w:tcW w:w="2155" w:type="dxa"/>
            <w:shd w:val="clear" w:color="auto" w:fill="A8D08D" w:themeFill="accent6" w:themeFillTint="99"/>
          </w:tcPr>
          <w:p w14:paraId="41EFF224" w14:textId="77777777" w:rsidR="0023578B" w:rsidRPr="003E246D" w:rsidRDefault="0023578B" w:rsidP="003D41BD">
            <w:pPr>
              <w:jc w:val="center"/>
              <w:rPr>
                <w:rFonts w:ascii="Verdana" w:hAnsi="Verdana"/>
                <w:sz w:val="20"/>
                <w:szCs w:val="20"/>
              </w:rPr>
            </w:pPr>
            <w:r w:rsidRPr="003E246D">
              <w:rPr>
                <w:rFonts w:ascii="Verdana" w:hAnsi="Verdana"/>
                <w:sz w:val="20"/>
                <w:szCs w:val="20"/>
              </w:rPr>
              <w:t>Big M</w:t>
            </w:r>
          </w:p>
        </w:tc>
      </w:tr>
      <w:tr w:rsidR="0023578B" w14:paraId="2816D672" w14:textId="77777777" w:rsidTr="003D41BD">
        <w:tc>
          <w:tcPr>
            <w:tcW w:w="5665" w:type="dxa"/>
          </w:tcPr>
          <w:p w14:paraId="20979F96" w14:textId="29018928" w:rsidR="0023578B" w:rsidRPr="0023578B" w:rsidRDefault="002E49E3" w:rsidP="003D41BD">
            <w:pPr>
              <w:rPr>
                <w:rFonts w:ascii="Verdana" w:hAnsi="Verdana"/>
                <w:sz w:val="20"/>
                <w:szCs w:val="20"/>
              </w:rPr>
            </w:pPr>
            <w:r>
              <w:t>MA.7.GR.1.1 Apply formulas to find the areas of trapezoids, parallelograms and rhombi.</w:t>
            </w:r>
          </w:p>
        </w:tc>
        <w:tc>
          <w:tcPr>
            <w:tcW w:w="6570" w:type="dxa"/>
          </w:tcPr>
          <w:p w14:paraId="73D2039F" w14:textId="54B40B95" w:rsidR="0023578B" w:rsidRPr="0023578B" w:rsidRDefault="002E49E3" w:rsidP="003D41BD">
            <w:pPr>
              <w:rPr>
                <w:rFonts w:ascii="Verdana" w:hAnsi="Verdana"/>
                <w:sz w:val="20"/>
                <w:szCs w:val="20"/>
              </w:rPr>
            </w:pPr>
            <w:r>
              <w:t>Clarification 1: Instruction focuses on the connection from the areas of trapezoids, parallelograms and rhombi to the areas of rectangles and triangles. Clarification 2: Within this benchmark, the expectation is not to memorize area formulas for trapezoids, parallelograms and rhombi</w:t>
            </w:r>
          </w:p>
        </w:tc>
        <w:tc>
          <w:tcPr>
            <w:tcW w:w="2155" w:type="dxa"/>
          </w:tcPr>
          <w:p w14:paraId="3EC4D635" w14:textId="77777777" w:rsidR="00EB3DE8" w:rsidRDefault="00EB3DE8" w:rsidP="003D41BD">
            <w:pPr>
              <w:rPr>
                <w:rFonts w:ascii="Verdana" w:hAnsi="Verdana"/>
                <w:sz w:val="20"/>
                <w:szCs w:val="20"/>
              </w:rPr>
            </w:pPr>
          </w:p>
          <w:p w14:paraId="4E4CB83E" w14:textId="77777777" w:rsidR="002E49E3" w:rsidRDefault="002E49E3" w:rsidP="003D41BD">
            <w:pPr>
              <w:rPr>
                <w:rFonts w:ascii="Verdana" w:hAnsi="Verdana"/>
                <w:sz w:val="20"/>
                <w:szCs w:val="20"/>
              </w:rPr>
            </w:pPr>
          </w:p>
          <w:p w14:paraId="5AE1EB90" w14:textId="79643605" w:rsidR="002E49E3" w:rsidRPr="00B94C52" w:rsidRDefault="002E49E3" w:rsidP="003D41BD">
            <w:pPr>
              <w:rPr>
                <w:rFonts w:ascii="Verdana" w:hAnsi="Verdana"/>
                <w:sz w:val="20"/>
                <w:szCs w:val="20"/>
              </w:rPr>
            </w:pPr>
            <w:r>
              <w:rPr>
                <w:rFonts w:ascii="Verdana" w:hAnsi="Verdana"/>
                <w:sz w:val="20"/>
                <w:szCs w:val="20"/>
              </w:rPr>
              <w:t>Pages 54-57</w:t>
            </w:r>
          </w:p>
        </w:tc>
      </w:tr>
      <w:tr w:rsidR="0023578B" w14:paraId="1DC4CE4C" w14:textId="77777777" w:rsidTr="003D41BD">
        <w:tc>
          <w:tcPr>
            <w:tcW w:w="5665" w:type="dxa"/>
          </w:tcPr>
          <w:p w14:paraId="0F2D92CF" w14:textId="3EE218E5" w:rsidR="0023578B" w:rsidRPr="0023578B" w:rsidRDefault="002E49E3" w:rsidP="003D41BD">
            <w:pPr>
              <w:rPr>
                <w:sz w:val="20"/>
                <w:szCs w:val="20"/>
              </w:rPr>
            </w:pPr>
            <w:r>
              <w:t xml:space="preserve">MA.7.GR.1.2 Solve mathematical or </w:t>
            </w:r>
            <w:proofErr w:type="spellStart"/>
            <w:r>
              <w:t>realworld</w:t>
            </w:r>
            <w:proofErr w:type="spellEnd"/>
            <w:r>
              <w:t xml:space="preserve"> problems involving the area of polygons or composite figures by decomposing them into triangles or quadrilaterals.</w:t>
            </w:r>
          </w:p>
        </w:tc>
        <w:tc>
          <w:tcPr>
            <w:tcW w:w="6570" w:type="dxa"/>
          </w:tcPr>
          <w:p w14:paraId="6265B5EF" w14:textId="04A43BC2" w:rsidR="0023578B" w:rsidRPr="0023578B" w:rsidRDefault="002E49E3" w:rsidP="003D41BD">
            <w:pPr>
              <w:rPr>
                <w:sz w:val="20"/>
                <w:szCs w:val="20"/>
              </w:rPr>
            </w:pPr>
            <w:r>
              <w:t>Clarification 1: Within this benchmark, the expectation is not to find areas of figures on the coordinate plane or to find missing dimensions.</w:t>
            </w:r>
          </w:p>
        </w:tc>
        <w:tc>
          <w:tcPr>
            <w:tcW w:w="2155" w:type="dxa"/>
          </w:tcPr>
          <w:p w14:paraId="0F215741" w14:textId="77777777" w:rsidR="00EB3DE8" w:rsidRDefault="00EB3DE8" w:rsidP="003D41BD">
            <w:pPr>
              <w:rPr>
                <w:rFonts w:ascii="Verdana" w:hAnsi="Verdana"/>
                <w:sz w:val="20"/>
                <w:szCs w:val="20"/>
              </w:rPr>
            </w:pPr>
          </w:p>
          <w:p w14:paraId="73018E81" w14:textId="7C3E1024" w:rsidR="002E49E3" w:rsidRPr="00B94C52" w:rsidRDefault="002E49E3" w:rsidP="003D41BD">
            <w:pPr>
              <w:rPr>
                <w:rFonts w:ascii="Verdana" w:hAnsi="Verdana"/>
                <w:sz w:val="20"/>
                <w:szCs w:val="20"/>
              </w:rPr>
            </w:pPr>
            <w:r>
              <w:rPr>
                <w:rFonts w:ascii="Verdana" w:hAnsi="Verdana"/>
                <w:sz w:val="20"/>
                <w:szCs w:val="20"/>
              </w:rPr>
              <w:t>Pages 57-60</w:t>
            </w:r>
          </w:p>
        </w:tc>
      </w:tr>
      <w:tr w:rsidR="0023578B" w14:paraId="3D555116" w14:textId="77777777" w:rsidTr="003D41BD">
        <w:tc>
          <w:tcPr>
            <w:tcW w:w="5665" w:type="dxa"/>
          </w:tcPr>
          <w:p w14:paraId="222AEE96" w14:textId="4DDB620B" w:rsidR="0023578B" w:rsidRPr="0023578B" w:rsidRDefault="002E49E3" w:rsidP="003D41BD">
            <w:pPr>
              <w:rPr>
                <w:sz w:val="20"/>
                <w:szCs w:val="20"/>
              </w:rPr>
            </w:pPr>
            <w:r>
              <w:t xml:space="preserve">MA.7.GR.1.5 Solve mathematical and </w:t>
            </w:r>
            <w:proofErr w:type="spellStart"/>
            <w:r>
              <w:t>realworld</w:t>
            </w:r>
            <w:proofErr w:type="spellEnd"/>
            <w:r>
              <w:t xml:space="preserve"> problems involving dimensions and areas of geometric figures, including scale drawings and scale factors.</w:t>
            </w:r>
          </w:p>
        </w:tc>
        <w:tc>
          <w:tcPr>
            <w:tcW w:w="6570" w:type="dxa"/>
          </w:tcPr>
          <w:p w14:paraId="640FB413" w14:textId="74B1956F" w:rsidR="0023578B" w:rsidRPr="0023578B" w:rsidRDefault="002E49E3" w:rsidP="003D41BD">
            <w:pPr>
              <w:rPr>
                <w:sz w:val="20"/>
                <w:szCs w:val="20"/>
              </w:rPr>
            </w:pPr>
            <w:r>
              <w:t xml:space="preserve">Clarification 1: Instruction focuses on seeing the scale factor as a constant of proportionality between corresponding lengths in the scale drawing and the original object. Clarification 2: Instruction includes the understanding that if the scale factor is k, then the constant of proportionality between corresponding areas is k </w:t>
            </w:r>
            <w:proofErr w:type="gramStart"/>
            <w:r>
              <w:t>2 .</w:t>
            </w:r>
            <w:proofErr w:type="gramEnd"/>
            <w:r>
              <w:t xml:space="preserve"> Clarification 3: Problem types include finding the scale factor given a set of dimensions as well as finding dimensions when given a scale factor</w:t>
            </w:r>
          </w:p>
        </w:tc>
        <w:tc>
          <w:tcPr>
            <w:tcW w:w="2155" w:type="dxa"/>
          </w:tcPr>
          <w:p w14:paraId="779CFBF0" w14:textId="77777777" w:rsidR="00EB3DE8" w:rsidRDefault="00EB3DE8" w:rsidP="003D41BD">
            <w:pPr>
              <w:rPr>
                <w:rFonts w:ascii="Verdana" w:hAnsi="Verdana"/>
                <w:sz w:val="20"/>
                <w:szCs w:val="20"/>
              </w:rPr>
            </w:pPr>
          </w:p>
          <w:p w14:paraId="54DA9F2E" w14:textId="77777777" w:rsidR="002E49E3" w:rsidRDefault="002E49E3" w:rsidP="003D41BD">
            <w:pPr>
              <w:rPr>
                <w:rFonts w:ascii="Verdana" w:hAnsi="Verdana"/>
                <w:sz w:val="20"/>
                <w:szCs w:val="20"/>
              </w:rPr>
            </w:pPr>
          </w:p>
          <w:p w14:paraId="497C36F6" w14:textId="44EA6AF4" w:rsidR="002E49E3" w:rsidRPr="00B94C52" w:rsidRDefault="002E49E3" w:rsidP="003D41BD">
            <w:pPr>
              <w:rPr>
                <w:rFonts w:ascii="Verdana" w:hAnsi="Verdana"/>
                <w:sz w:val="20"/>
                <w:szCs w:val="20"/>
              </w:rPr>
            </w:pPr>
            <w:r>
              <w:rPr>
                <w:rFonts w:ascii="Verdana" w:hAnsi="Verdana"/>
                <w:sz w:val="20"/>
                <w:szCs w:val="20"/>
              </w:rPr>
              <w:t>Pages 66-69</w:t>
            </w:r>
          </w:p>
        </w:tc>
      </w:tr>
    </w:tbl>
    <w:p w14:paraId="1AC7C4B4" w14:textId="36A9A4A2" w:rsidR="0023578B" w:rsidRDefault="0023578B" w:rsidP="00B94C52">
      <w:pPr>
        <w:spacing w:line="360" w:lineRule="auto"/>
        <w:rPr>
          <w:rFonts w:ascii="Verdana" w:hAnsi="Verdana"/>
          <w:sz w:val="20"/>
          <w:szCs w:val="20"/>
        </w:rPr>
      </w:pPr>
    </w:p>
    <w:p w14:paraId="251D9A78" w14:textId="7BBBA93C" w:rsidR="003D41BD" w:rsidRDefault="003D41BD" w:rsidP="00B94C52">
      <w:pPr>
        <w:spacing w:line="360" w:lineRule="auto"/>
        <w:rPr>
          <w:rFonts w:ascii="Verdana" w:hAnsi="Verdana"/>
          <w:sz w:val="20"/>
          <w:szCs w:val="20"/>
        </w:rPr>
      </w:pPr>
    </w:p>
    <w:p w14:paraId="6958531D" w14:textId="7C796429" w:rsidR="003D41BD" w:rsidRDefault="003D41BD" w:rsidP="00B94C52">
      <w:pPr>
        <w:spacing w:line="360" w:lineRule="auto"/>
        <w:rPr>
          <w:rFonts w:ascii="Verdana" w:hAnsi="Verdana"/>
          <w:sz w:val="20"/>
          <w:szCs w:val="20"/>
        </w:rPr>
      </w:pPr>
    </w:p>
    <w:p w14:paraId="580476EC" w14:textId="3E5329A8" w:rsidR="003D41BD" w:rsidRDefault="003D41BD" w:rsidP="00B94C52">
      <w:pPr>
        <w:spacing w:line="360" w:lineRule="auto"/>
        <w:rPr>
          <w:rFonts w:ascii="Verdana" w:hAnsi="Verdana"/>
          <w:sz w:val="20"/>
          <w:szCs w:val="20"/>
        </w:rPr>
      </w:pPr>
    </w:p>
    <w:p w14:paraId="1771D76B" w14:textId="0561DEFE" w:rsidR="003D41BD" w:rsidRDefault="003D41BD" w:rsidP="00B94C52">
      <w:pPr>
        <w:spacing w:line="360" w:lineRule="auto"/>
        <w:rPr>
          <w:rFonts w:ascii="Verdana" w:hAnsi="Verdana"/>
          <w:sz w:val="20"/>
          <w:szCs w:val="20"/>
        </w:rPr>
      </w:pPr>
    </w:p>
    <w:tbl>
      <w:tblPr>
        <w:tblStyle w:val="TableGrid"/>
        <w:tblW w:w="14485" w:type="dxa"/>
        <w:tblLook w:val="04A0" w:firstRow="1" w:lastRow="0" w:firstColumn="1" w:lastColumn="0" w:noHBand="0" w:noVBand="1"/>
      </w:tblPr>
      <w:tblGrid>
        <w:gridCol w:w="1271"/>
        <w:gridCol w:w="2774"/>
        <w:gridCol w:w="4429"/>
        <w:gridCol w:w="6011"/>
      </w:tblGrid>
      <w:tr w:rsidR="003D41BD" w:rsidRPr="00EB3DE8" w14:paraId="5C16ED05" w14:textId="77777777" w:rsidTr="163D66A0">
        <w:trPr>
          <w:trHeight w:val="360"/>
        </w:trPr>
        <w:tc>
          <w:tcPr>
            <w:tcW w:w="14485" w:type="dxa"/>
            <w:gridSpan w:val="4"/>
            <w:shd w:val="clear" w:color="auto" w:fill="F15D5C"/>
            <w:vAlign w:val="center"/>
          </w:tcPr>
          <w:p w14:paraId="2418879A" w14:textId="1D7D3F81" w:rsidR="003D41BD" w:rsidRPr="00EB3DE8" w:rsidRDefault="003D41BD" w:rsidP="003D41BD">
            <w:pPr>
              <w:jc w:val="center"/>
              <w:rPr>
                <w:rFonts w:ascii="Verdana" w:hAnsi="Verdana"/>
                <w:b/>
                <w:bCs/>
                <w:color w:val="FFFFFF" w:themeColor="background1"/>
                <w:sz w:val="22"/>
                <w:szCs w:val="22"/>
              </w:rPr>
            </w:pPr>
            <w:r w:rsidRPr="00EB3DE8">
              <w:rPr>
                <w:rFonts w:ascii="Verdana" w:hAnsi="Verdana"/>
                <w:b/>
                <w:bCs/>
                <w:color w:val="FFFFFF" w:themeColor="background1"/>
                <w:sz w:val="22"/>
                <w:szCs w:val="22"/>
              </w:rPr>
              <w:lastRenderedPageBreak/>
              <w:t>Unit</w:t>
            </w:r>
            <w:r w:rsidR="00EB3DE8" w:rsidRPr="00EB3DE8">
              <w:rPr>
                <w:rFonts w:ascii="Verdana" w:hAnsi="Verdana"/>
                <w:b/>
                <w:bCs/>
                <w:color w:val="FFFFFF" w:themeColor="background1"/>
                <w:sz w:val="22"/>
                <w:szCs w:val="22"/>
              </w:rPr>
              <w:t xml:space="preserve"> </w:t>
            </w:r>
            <w:r w:rsidR="002E49E3">
              <w:rPr>
                <w:rFonts w:ascii="Verdana" w:hAnsi="Verdana"/>
                <w:b/>
                <w:bCs/>
                <w:color w:val="FFFFFF" w:themeColor="background1"/>
                <w:sz w:val="22"/>
                <w:szCs w:val="22"/>
              </w:rPr>
              <w:t xml:space="preserve">8: Circles and Cylinders </w:t>
            </w:r>
            <w:r w:rsidRPr="00EB3DE8">
              <w:rPr>
                <w:rFonts w:ascii="Verdana" w:hAnsi="Verdana"/>
                <w:b/>
                <w:bCs/>
                <w:color w:val="FFFFFF" w:themeColor="background1"/>
                <w:sz w:val="22"/>
                <w:szCs w:val="22"/>
              </w:rPr>
              <w:t>(1</w:t>
            </w:r>
            <w:r w:rsidR="002E49E3">
              <w:rPr>
                <w:rFonts w:ascii="Verdana" w:hAnsi="Verdana"/>
                <w:b/>
                <w:bCs/>
                <w:color w:val="FFFFFF" w:themeColor="background1"/>
                <w:sz w:val="22"/>
                <w:szCs w:val="22"/>
              </w:rPr>
              <w:t>4</w:t>
            </w:r>
            <w:r w:rsidRPr="00EB3DE8">
              <w:rPr>
                <w:rFonts w:ascii="Verdana" w:hAnsi="Verdana"/>
                <w:b/>
                <w:bCs/>
                <w:color w:val="FFFFFF" w:themeColor="background1"/>
                <w:sz w:val="22"/>
                <w:szCs w:val="22"/>
              </w:rPr>
              <w:t xml:space="preserve"> days)</w:t>
            </w:r>
          </w:p>
        </w:tc>
      </w:tr>
      <w:tr w:rsidR="003D41BD" w:rsidRPr="00EB3DE8" w14:paraId="383AF1C5" w14:textId="77777777" w:rsidTr="163D66A0">
        <w:trPr>
          <w:trHeight w:val="360"/>
        </w:trPr>
        <w:tc>
          <w:tcPr>
            <w:tcW w:w="1271" w:type="dxa"/>
            <w:shd w:val="clear" w:color="auto" w:fill="BFBFBF" w:themeFill="background1" w:themeFillShade="BF"/>
            <w:vAlign w:val="center"/>
          </w:tcPr>
          <w:p w14:paraId="768FBCFE" w14:textId="77777777" w:rsidR="003D41BD" w:rsidRPr="00EB3DE8" w:rsidRDefault="003D41BD" w:rsidP="003D41BD">
            <w:pPr>
              <w:jc w:val="center"/>
              <w:rPr>
                <w:rFonts w:ascii="Verdana" w:hAnsi="Verdana"/>
                <w:b/>
                <w:bCs/>
                <w:sz w:val="22"/>
                <w:szCs w:val="22"/>
              </w:rPr>
            </w:pPr>
            <w:r w:rsidRPr="00EB3DE8">
              <w:rPr>
                <w:rFonts w:ascii="Verdana" w:hAnsi="Verdana"/>
                <w:b/>
                <w:bCs/>
                <w:sz w:val="22"/>
                <w:szCs w:val="22"/>
              </w:rPr>
              <w:t>Est # Days</w:t>
            </w:r>
          </w:p>
        </w:tc>
        <w:tc>
          <w:tcPr>
            <w:tcW w:w="2774" w:type="dxa"/>
            <w:shd w:val="clear" w:color="auto" w:fill="BFBFBF" w:themeFill="background1" w:themeFillShade="BF"/>
            <w:vAlign w:val="center"/>
          </w:tcPr>
          <w:p w14:paraId="035256DC" w14:textId="77777777" w:rsidR="003D41BD" w:rsidRPr="00EB3DE8" w:rsidRDefault="003D41BD" w:rsidP="003D41BD">
            <w:pPr>
              <w:jc w:val="center"/>
              <w:rPr>
                <w:rFonts w:ascii="Verdana" w:hAnsi="Verdana"/>
                <w:b/>
                <w:bCs/>
                <w:sz w:val="22"/>
                <w:szCs w:val="22"/>
              </w:rPr>
            </w:pPr>
            <w:r w:rsidRPr="00EB3DE8">
              <w:rPr>
                <w:rFonts w:ascii="Verdana" w:hAnsi="Verdana"/>
                <w:b/>
                <w:bCs/>
                <w:sz w:val="22"/>
                <w:szCs w:val="22"/>
              </w:rPr>
              <w:t>Focus Benchmark(s)</w:t>
            </w:r>
          </w:p>
        </w:tc>
        <w:tc>
          <w:tcPr>
            <w:tcW w:w="4429" w:type="dxa"/>
            <w:shd w:val="clear" w:color="auto" w:fill="BFBFBF" w:themeFill="background1" w:themeFillShade="BF"/>
            <w:vAlign w:val="center"/>
          </w:tcPr>
          <w:p w14:paraId="08DAEFB2" w14:textId="77777777" w:rsidR="003D41BD" w:rsidRPr="00EB3DE8" w:rsidRDefault="003D41BD" w:rsidP="003D41BD">
            <w:pPr>
              <w:jc w:val="center"/>
              <w:rPr>
                <w:rFonts w:ascii="Verdana" w:hAnsi="Verdana"/>
                <w:b/>
                <w:bCs/>
                <w:sz w:val="22"/>
                <w:szCs w:val="22"/>
              </w:rPr>
            </w:pPr>
            <w:r w:rsidRPr="00EB3DE8">
              <w:rPr>
                <w:rFonts w:ascii="Verdana" w:hAnsi="Verdana"/>
                <w:b/>
                <w:bCs/>
                <w:sz w:val="22"/>
                <w:szCs w:val="22"/>
              </w:rPr>
              <w:t>Lesson/Topic</w:t>
            </w:r>
          </w:p>
        </w:tc>
        <w:tc>
          <w:tcPr>
            <w:tcW w:w="6011" w:type="dxa"/>
            <w:shd w:val="clear" w:color="auto" w:fill="BFBFBF" w:themeFill="background1" w:themeFillShade="BF"/>
            <w:vAlign w:val="center"/>
          </w:tcPr>
          <w:p w14:paraId="522A34DD" w14:textId="77777777" w:rsidR="003D41BD" w:rsidRPr="00EB3DE8" w:rsidRDefault="003D41BD" w:rsidP="003D41BD">
            <w:pPr>
              <w:jc w:val="center"/>
              <w:rPr>
                <w:rFonts w:ascii="Verdana" w:hAnsi="Verdana"/>
                <w:b/>
                <w:bCs/>
                <w:sz w:val="22"/>
                <w:szCs w:val="22"/>
              </w:rPr>
            </w:pPr>
            <w:r w:rsidRPr="00EB3DE8">
              <w:rPr>
                <w:rFonts w:ascii="Verdana" w:hAnsi="Verdana"/>
                <w:b/>
                <w:bCs/>
                <w:sz w:val="22"/>
                <w:szCs w:val="22"/>
              </w:rPr>
              <w:t>GO MATH sections and other resources</w:t>
            </w:r>
          </w:p>
        </w:tc>
      </w:tr>
      <w:tr w:rsidR="003D41BD" w:rsidRPr="00EB3DE8" w14:paraId="5329AD77" w14:textId="77777777" w:rsidTr="163D66A0">
        <w:trPr>
          <w:trHeight w:val="360"/>
        </w:trPr>
        <w:tc>
          <w:tcPr>
            <w:tcW w:w="1271" w:type="dxa"/>
            <w:vAlign w:val="center"/>
          </w:tcPr>
          <w:p w14:paraId="4859E7E9" w14:textId="577EDC1A" w:rsidR="003D41BD" w:rsidRPr="00EB3DE8" w:rsidRDefault="163D66A0" w:rsidP="003D41BD">
            <w:pPr>
              <w:jc w:val="center"/>
              <w:rPr>
                <w:rFonts w:ascii="Verdana" w:hAnsi="Verdana"/>
                <w:sz w:val="22"/>
                <w:szCs w:val="22"/>
              </w:rPr>
            </w:pPr>
            <w:r w:rsidRPr="163D66A0">
              <w:rPr>
                <w:rFonts w:ascii="Verdana" w:hAnsi="Verdana"/>
                <w:sz w:val="22"/>
                <w:szCs w:val="22"/>
              </w:rPr>
              <w:t>3</w:t>
            </w:r>
          </w:p>
        </w:tc>
        <w:tc>
          <w:tcPr>
            <w:tcW w:w="2774" w:type="dxa"/>
          </w:tcPr>
          <w:p w14:paraId="3C22AB37" w14:textId="7F1DB364" w:rsidR="003D41BD" w:rsidRPr="00EB3DE8" w:rsidRDefault="002E49E3" w:rsidP="003D41BD">
            <w:pPr>
              <w:rPr>
                <w:rFonts w:ascii="Verdana" w:hAnsi="Verdana"/>
                <w:sz w:val="22"/>
                <w:szCs w:val="22"/>
              </w:rPr>
            </w:pPr>
            <w:r>
              <w:t>MA.7.GR.1.3</w:t>
            </w:r>
          </w:p>
        </w:tc>
        <w:tc>
          <w:tcPr>
            <w:tcW w:w="4429" w:type="dxa"/>
            <w:vAlign w:val="center"/>
          </w:tcPr>
          <w:p w14:paraId="190F2118" w14:textId="3BA94576" w:rsidR="003D41BD" w:rsidRPr="00EB3DE8" w:rsidRDefault="002E49E3" w:rsidP="003D41BD">
            <w:pPr>
              <w:jc w:val="both"/>
              <w:rPr>
                <w:rFonts w:ascii="Verdana" w:hAnsi="Verdana"/>
                <w:sz w:val="22"/>
                <w:szCs w:val="22"/>
              </w:rPr>
            </w:pPr>
            <w:r>
              <w:t>Circumference of Circles</w:t>
            </w:r>
          </w:p>
        </w:tc>
        <w:tc>
          <w:tcPr>
            <w:tcW w:w="6011" w:type="dxa"/>
            <w:vAlign w:val="center"/>
          </w:tcPr>
          <w:p w14:paraId="74754D76" w14:textId="58C16C53" w:rsidR="003D41BD" w:rsidRPr="00EB3DE8" w:rsidRDefault="163D66A0" w:rsidP="003D41BD">
            <w:pPr>
              <w:rPr>
                <w:rFonts w:ascii="Verdana" w:hAnsi="Verdana"/>
                <w:sz w:val="22"/>
                <w:szCs w:val="22"/>
              </w:rPr>
            </w:pPr>
            <w:r w:rsidRPr="163D66A0">
              <w:rPr>
                <w:rFonts w:ascii="Verdana" w:hAnsi="Verdana"/>
                <w:sz w:val="22"/>
                <w:szCs w:val="22"/>
              </w:rPr>
              <w:t>9.1</w:t>
            </w:r>
          </w:p>
        </w:tc>
      </w:tr>
      <w:tr w:rsidR="003D41BD" w:rsidRPr="00EB3DE8" w14:paraId="25B2AA6A" w14:textId="77777777" w:rsidTr="163D66A0">
        <w:trPr>
          <w:trHeight w:val="360"/>
        </w:trPr>
        <w:tc>
          <w:tcPr>
            <w:tcW w:w="1271" w:type="dxa"/>
            <w:vAlign w:val="center"/>
          </w:tcPr>
          <w:p w14:paraId="00F082FB" w14:textId="642BC5E9" w:rsidR="003D41BD" w:rsidRPr="00EB3DE8" w:rsidRDefault="163D66A0" w:rsidP="003D41BD">
            <w:pPr>
              <w:jc w:val="center"/>
              <w:rPr>
                <w:rFonts w:ascii="Verdana" w:hAnsi="Verdana"/>
                <w:sz w:val="22"/>
                <w:szCs w:val="22"/>
              </w:rPr>
            </w:pPr>
            <w:r w:rsidRPr="163D66A0">
              <w:rPr>
                <w:rFonts w:ascii="Verdana" w:hAnsi="Verdana"/>
                <w:sz w:val="22"/>
                <w:szCs w:val="22"/>
              </w:rPr>
              <w:t>3</w:t>
            </w:r>
          </w:p>
        </w:tc>
        <w:tc>
          <w:tcPr>
            <w:tcW w:w="2774" w:type="dxa"/>
            <w:vAlign w:val="center"/>
          </w:tcPr>
          <w:p w14:paraId="25DD7502" w14:textId="50D1390E" w:rsidR="003D41BD" w:rsidRPr="00EB3DE8" w:rsidRDefault="002E49E3" w:rsidP="003D41BD">
            <w:pPr>
              <w:rPr>
                <w:rFonts w:ascii="Verdana" w:hAnsi="Verdana"/>
                <w:sz w:val="22"/>
                <w:szCs w:val="22"/>
              </w:rPr>
            </w:pPr>
            <w:r>
              <w:t>MA.7.GR.1.4</w:t>
            </w:r>
          </w:p>
        </w:tc>
        <w:tc>
          <w:tcPr>
            <w:tcW w:w="4429" w:type="dxa"/>
            <w:vAlign w:val="center"/>
          </w:tcPr>
          <w:p w14:paraId="3BDE8C71" w14:textId="18518E42" w:rsidR="003D41BD" w:rsidRPr="00EB3DE8" w:rsidRDefault="002E49E3" w:rsidP="003D41BD">
            <w:pPr>
              <w:jc w:val="both"/>
              <w:rPr>
                <w:rFonts w:ascii="Verdana" w:hAnsi="Verdana"/>
                <w:sz w:val="22"/>
                <w:szCs w:val="22"/>
              </w:rPr>
            </w:pPr>
            <w:r>
              <w:t>Area of Circles</w:t>
            </w:r>
          </w:p>
        </w:tc>
        <w:tc>
          <w:tcPr>
            <w:tcW w:w="6011" w:type="dxa"/>
            <w:vAlign w:val="center"/>
          </w:tcPr>
          <w:p w14:paraId="63BEB1AA" w14:textId="2DF5883C" w:rsidR="003D41BD" w:rsidRPr="00EB3DE8" w:rsidRDefault="163D66A0" w:rsidP="003D41BD">
            <w:pPr>
              <w:rPr>
                <w:rFonts w:ascii="Verdana" w:hAnsi="Verdana"/>
                <w:sz w:val="22"/>
                <w:szCs w:val="22"/>
              </w:rPr>
            </w:pPr>
            <w:r w:rsidRPr="163D66A0">
              <w:rPr>
                <w:rFonts w:ascii="Verdana" w:hAnsi="Verdana"/>
                <w:sz w:val="22"/>
                <w:szCs w:val="22"/>
              </w:rPr>
              <w:t>9.2</w:t>
            </w:r>
          </w:p>
        </w:tc>
      </w:tr>
      <w:tr w:rsidR="003D41BD" w:rsidRPr="00EB3DE8" w14:paraId="7EFD3B64" w14:textId="77777777" w:rsidTr="163D66A0">
        <w:trPr>
          <w:trHeight w:val="360"/>
        </w:trPr>
        <w:tc>
          <w:tcPr>
            <w:tcW w:w="1271" w:type="dxa"/>
            <w:vAlign w:val="center"/>
          </w:tcPr>
          <w:p w14:paraId="52406E50" w14:textId="739239A3" w:rsidR="003D41BD" w:rsidRPr="00EB3DE8" w:rsidRDefault="163D66A0" w:rsidP="003D41BD">
            <w:pPr>
              <w:jc w:val="center"/>
              <w:rPr>
                <w:rFonts w:ascii="Verdana" w:hAnsi="Verdana"/>
                <w:sz w:val="22"/>
                <w:szCs w:val="22"/>
              </w:rPr>
            </w:pPr>
            <w:r w:rsidRPr="163D66A0">
              <w:rPr>
                <w:rFonts w:ascii="Verdana" w:hAnsi="Verdana"/>
                <w:sz w:val="22"/>
                <w:szCs w:val="22"/>
              </w:rPr>
              <w:t>3</w:t>
            </w:r>
          </w:p>
        </w:tc>
        <w:tc>
          <w:tcPr>
            <w:tcW w:w="2774" w:type="dxa"/>
            <w:vAlign w:val="center"/>
          </w:tcPr>
          <w:p w14:paraId="0CD4C9AF" w14:textId="4DA091D9" w:rsidR="003D41BD" w:rsidRPr="00EB3DE8" w:rsidRDefault="002E49E3" w:rsidP="003D41BD">
            <w:pPr>
              <w:rPr>
                <w:rFonts w:ascii="Verdana" w:hAnsi="Verdana"/>
                <w:sz w:val="22"/>
                <w:szCs w:val="22"/>
              </w:rPr>
            </w:pPr>
            <w:r>
              <w:t>MA.7.GR.2.1, MA.7.GR.2.2</w:t>
            </w:r>
          </w:p>
        </w:tc>
        <w:tc>
          <w:tcPr>
            <w:tcW w:w="4429" w:type="dxa"/>
            <w:vAlign w:val="center"/>
          </w:tcPr>
          <w:p w14:paraId="5A49F126" w14:textId="399EB265" w:rsidR="003D41BD" w:rsidRPr="00EB3DE8" w:rsidRDefault="002E49E3" w:rsidP="003D41BD">
            <w:pPr>
              <w:jc w:val="both"/>
              <w:rPr>
                <w:rFonts w:ascii="Verdana" w:hAnsi="Verdana"/>
                <w:sz w:val="22"/>
                <w:szCs w:val="22"/>
              </w:rPr>
            </w:pPr>
            <w:r>
              <w:t>Surface Area of Cylinders</w:t>
            </w:r>
          </w:p>
        </w:tc>
        <w:tc>
          <w:tcPr>
            <w:tcW w:w="6011" w:type="dxa"/>
            <w:vAlign w:val="center"/>
          </w:tcPr>
          <w:p w14:paraId="61B52FF2" w14:textId="081824BB" w:rsidR="003D41BD" w:rsidRPr="00EB3DE8" w:rsidRDefault="163D66A0" w:rsidP="003D41BD">
            <w:pPr>
              <w:rPr>
                <w:rFonts w:ascii="Verdana" w:eastAsia="Verdana" w:hAnsi="Verdana" w:cs="Verdana"/>
                <w:sz w:val="22"/>
                <w:szCs w:val="22"/>
              </w:rPr>
            </w:pPr>
            <w:r w:rsidRPr="163D66A0">
              <w:rPr>
                <w:rFonts w:ascii="Verdana" w:eastAsia="Verdana" w:hAnsi="Verdana" w:cs="Verdana"/>
                <w:sz w:val="22"/>
                <w:szCs w:val="22"/>
              </w:rPr>
              <w:t>9.4</w:t>
            </w:r>
          </w:p>
        </w:tc>
      </w:tr>
      <w:tr w:rsidR="003D41BD" w:rsidRPr="00EB3DE8" w14:paraId="2A76F066" w14:textId="77777777" w:rsidTr="163D66A0">
        <w:trPr>
          <w:trHeight w:val="360"/>
        </w:trPr>
        <w:tc>
          <w:tcPr>
            <w:tcW w:w="1271" w:type="dxa"/>
            <w:vAlign w:val="center"/>
          </w:tcPr>
          <w:p w14:paraId="53DC5B6C" w14:textId="0BCC9F9D" w:rsidR="003D41BD" w:rsidRPr="00EB3DE8" w:rsidRDefault="163D66A0" w:rsidP="003D41BD">
            <w:pPr>
              <w:jc w:val="center"/>
              <w:rPr>
                <w:rFonts w:ascii="Verdana" w:hAnsi="Verdana"/>
                <w:sz w:val="22"/>
                <w:szCs w:val="22"/>
              </w:rPr>
            </w:pPr>
            <w:r w:rsidRPr="163D66A0">
              <w:rPr>
                <w:rFonts w:ascii="Verdana" w:hAnsi="Verdana"/>
                <w:sz w:val="22"/>
                <w:szCs w:val="22"/>
              </w:rPr>
              <w:t>3</w:t>
            </w:r>
          </w:p>
        </w:tc>
        <w:tc>
          <w:tcPr>
            <w:tcW w:w="2774" w:type="dxa"/>
            <w:vAlign w:val="center"/>
          </w:tcPr>
          <w:p w14:paraId="47AC0DE2" w14:textId="6544EFBF" w:rsidR="003D41BD" w:rsidRPr="00EB3DE8" w:rsidRDefault="002E49E3" w:rsidP="003D41BD">
            <w:pPr>
              <w:rPr>
                <w:rFonts w:ascii="Verdana" w:hAnsi="Verdana"/>
                <w:sz w:val="22"/>
                <w:szCs w:val="22"/>
              </w:rPr>
            </w:pPr>
            <w:r>
              <w:t>MA.7.GR.2.3, MA.7.AR.3.3</w:t>
            </w:r>
          </w:p>
        </w:tc>
        <w:tc>
          <w:tcPr>
            <w:tcW w:w="4429" w:type="dxa"/>
            <w:vAlign w:val="center"/>
          </w:tcPr>
          <w:p w14:paraId="2E9D742A" w14:textId="28809CFB" w:rsidR="003D41BD" w:rsidRPr="00EB3DE8" w:rsidRDefault="002E49E3" w:rsidP="003D41BD">
            <w:pPr>
              <w:jc w:val="both"/>
              <w:rPr>
                <w:rFonts w:ascii="Verdana" w:hAnsi="Verdana"/>
                <w:sz w:val="22"/>
                <w:szCs w:val="22"/>
              </w:rPr>
            </w:pPr>
            <w:r>
              <w:t>Volume of Cylinders</w:t>
            </w:r>
          </w:p>
        </w:tc>
        <w:tc>
          <w:tcPr>
            <w:tcW w:w="6011" w:type="dxa"/>
            <w:vAlign w:val="center"/>
          </w:tcPr>
          <w:p w14:paraId="697E39A9" w14:textId="2C5F5E9B" w:rsidR="003D41BD" w:rsidRPr="00EB3DE8" w:rsidRDefault="163D66A0" w:rsidP="003D41BD">
            <w:pPr>
              <w:rPr>
                <w:rFonts w:ascii="Verdana" w:hAnsi="Verdana"/>
                <w:sz w:val="22"/>
                <w:szCs w:val="22"/>
              </w:rPr>
            </w:pPr>
            <w:r w:rsidRPr="163D66A0">
              <w:rPr>
                <w:rFonts w:ascii="Verdana" w:hAnsi="Verdana"/>
                <w:sz w:val="22"/>
                <w:szCs w:val="22"/>
              </w:rPr>
              <w:t>9.5</w:t>
            </w:r>
          </w:p>
        </w:tc>
      </w:tr>
    </w:tbl>
    <w:p w14:paraId="5C0696E1" w14:textId="03D714E7" w:rsidR="003D41BD" w:rsidRDefault="003D41BD" w:rsidP="00B94C52">
      <w:pPr>
        <w:spacing w:line="360" w:lineRule="auto"/>
        <w:rPr>
          <w:rFonts w:ascii="Verdana" w:hAnsi="Verdana"/>
          <w:sz w:val="20"/>
          <w:szCs w:val="20"/>
        </w:rPr>
      </w:pPr>
    </w:p>
    <w:tbl>
      <w:tblPr>
        <w:tblStyle w:val="TableGrid"/>
        <w:tblW w:w="14485" w:type="dxa"/>
        <w:tblLook w:val="04A0" w:firstRow="1" w:lastRow="0" w:firstColumn="1" w:lastColumn="0" w:noHBand="0" w:noVBand="1"/>
      </w:tblPr>
      <w:tblGrid>
        <w:gridCol w:w="1271"/>
        <w:gridCol w:w="2774"/>
        <w:gridCol w:w="1980"/>
        <w:gridCol w:w="2449"/>
        <w:gridCol w:w="3761"/>
        <w:gridCol w:w="2155"/>
        <w:gridCol w:w="95"/>
      </w:tblGrid>
      <w:tr w:rsidR="003D41BD" w:rsidRPr="00EB3DE8" w14:paraId="19DA9F61" w14:textId="77777777" w:rsidTr="163D66A0">
        <w:trPr>
          <w:gridAfter w:val="1"/>
          <w:wAfter w:w="95" w:type="dxa"/>
        </w:trPr>
        <w:tc>
          <w:tcPr>
            <w:tcW w:w="6025" w:type="dxa"/>
            <w:gridSpan w:val="3"/>
            <w:shd w:val="clear" w:color="auto" w:fill="A8D08D" w:themeFill="accent6" w:themeFillTint="99"/>
          </w:tcPr>
          <w:p w14:paraId="39236A51" w14:textId="77777777" w:rsidR="003D41BD" w:rsidRPr="00EB3DE8" w:rsidRDefault="003D41BD" w:rsidP="003D41BD">
            <w:pPr>
              <w:jc w:val="center"/>
              <w:rPr>
                <w:rFonts w:ascii="Verdana" w:hAnsi="Verdana"/>
                <w:sz w:val="20"/>
                <w:szCs w:val="20"/>
              </w:rPr>
            </w:pPr>
            <w:r w:rsidRPr="00EB3DE8">
              <w:rPr>
                <w:rFonts w:ascii="Verdana" w:hAnsi="Verdana"/>
                <w:sz w:val="20"/>
                <w:szCs w:val="20"/>
              </w:rPr>
              <w:t>Benchmarks</w:t>
            </w:r>
          </w:p>
        </w:tc>
        <w:tc>
          <w:tcPr>
            <w:tcW w:w="6210" w:type="dxa"/>
            <w:gridSpan w:val="2"/>
            <w:shd w:val="clear" w:color="auto" w:fill="A8D08D" w:themeFill="accent6" w:themeFillTint="99"/>
          </w:tcPr>
          <w:p w14:paraId="1EB267E4" w14:textId="77777777" w:rsidR="003D41BD" w:rsidRPr="00EB3DE8" w:rsidRDefault="003D41BD" w:rsidP="003D41BD">
            <w:pPr>
              <w:jc w:val="center"/>
              <w:rPr>
                <w:rFonts w:ascii="Verdana" w:hAnsi="Verdana"/>
                <w:sz w:val="20"/>
                <w:szCs w:val="20"/>
              </w:rPr>
            </w:pPr>
            <w:r w:rsidRPr="00EB3DE8">
              <w:rPr>
                <w:rFonts w:ascii="Verdana" w:hAnsi="Verdana"/>
                <w:sz w:val="20"/>
                <w:szCs w:val="20"/>
              </w:rPr>
              <w:t>Clarifications</w:t>
            </w:r>
          </w:p>
        </w:tc>
        <w:tc>
          <w:tcPr>
            <w:tcW w:w="2155" w:type="dxa"/>
            <w:shd w:val="clear" w:color="auto" w:fill="A8D08D" w:themeFill="accent6" w:themeFillTint="99"/>
          </w:tcPr>
          <w:p w14:paraId="3D484DBA" w14:textId="77777777" w:rsidR="003D41BD" w:rsidRPr="00EB3DE8" w:rsidRDefault="003D41BD" w:rsidP="003D41BD">
            <w:pPr>
              <w:jc w:val="center"/>
              <w:rPr>
                <w:rFonts w:ascii="Verdana" w:hAnsi="Verdana"/>
                <w:sz w:val="20"/>
                <w:szCs w:val="20"/>
              </w:rPr>
            </w:pPr>
            <w:r w:rsidRPr="00EB3DE8">
              <w:rPr>
                <w:rFonts w:ascii="Verdana" w:hAnsi="Verdana"/>
                <w:sz w:val="20"/>
                <w:szCs w:val="20"/>
              </w:rPr>
              <w:t>Big M</w:t>
            </w:r>
          </w:p>
        </w:tc>
      </w:tr>
      <w:tr w:rsidR="003D41BD" w:rsidRPr="00EB3DE8" w14:paraId="7FB56590" w14:textId="77777777" w:rsidTr="163D66A0">
        <w:trPr>
          <w:gridAfter w:val="1"/>
          <w:wAfter w:w="95" w:type="dxa"/>
        </w:trPr>
        <w:tc>
          <w:tcPr>
            <w:tcW w:w="6025" w:type="dxa"/>
            <w:gridSpan w:val="3"/>
          </w:tcPr>
          <w:p w14:paraId="732118AA" w14:textId="1D7BF572" w:rsidR="003D41BD" w:rsidRPr="002E49E3" w:rsidRDefault="002E49E3" w:rsidP="003D41BD">
            <w:pPr>
              <w:rPr>
                <w:rFonts w:ascii="Verdana" w:hAnsi="Verdana"/>
                <w:sz w:val="20"/>
                <w:szCs w:val="20"/>
              </w:rPr>
            </w:pPr>
            <w:r w:rsidRPr="002E49E3">
              <w:rPr>
                <w:sz w:val="20"/>
                <w:szCs w:val="20"/>
              </w:rPr>
              <w:t xml:space="preserve">MA.7.AR.3.3 Solve mathematical and </w:t>
            </w:r>
            <w:proofErr w:type="spellStart"/>
            <w:r w:rsidRPr="002E49E3">
              <w:rPr>
                <w:sz w:val="20"/>
                <w:szCs w:val="20"/>
              </w:rPr>
              <w:t>realworld</w:t>
            </w:r>
            <w:proofErr w:type="spellEnd"/>
            <w:r w:rsidRPr="002E49E3">
              <w:rPr>
                <w:sz w:val="20"/>
                <w:szCs w:val="20"/>
              </w:rPr>
              <w:t xml:space="preserve"> problems involving the conversion of units across different measurement.</w:t>
            </w:r>
          </w:p>
        </w:tc>
        <w:tc>
          <w:tcPr>
            <w:tcW w:w="6210" w:type="dxa"/>
            <w:gridSpan w:val="2"/>
          </w:tcPr>
          <w:p w14:paraId="57BC1616" w14:textId="586C56E8" w:rsidR="003D41BD" w:rsidRPr="002E49E3" w:rsidRDefault="002E49E3" w:rsidP="003D41BD">
            <w:pPr>
              <w:rPr>
                <w:rFonts w:ascii="Verdana" w:hAnsi="Verdana"/>
                <w:sz w:val="20"/>
                <w:szCs w:val="20"/>
              </w:rPr>
            </w:pPr>
            <w:r w:rsidRPr="002E49E3">
              <w:rPr>
                <w:sz w:val="20"/>
                <w:szCs w:val="20"/>
              </w:rPr>
              <w:t>Clarification 1: Problem types are limited to length, area, weight, mass, volume and money.</w:t>
            </w:r>
          </w:p>
        </w:tc>
        <w:tc>
          <w:tcPr>
            <w:tcW w:w="2155" w:type="dxa"/>
          </w:tcPr>
          <w:p w14:paraId="65A82C39" w14:textId="1EF95AB6" w:rsidR="003D41BD" w:rsidRPr="002E49E3" w:rsidRDefault="00EB3DE8" w:rsidP="003D41BD">
            <w:pPr>
              <w:rPr>
                <w:rFonts w:ascii="Verdana" w:hAnsi="Verdana"/>
                <w:sz w:val="20"/>
                <w:szCs w:val="20"/>
              </w:rPr>
            </w:pPr>
            <w:r w:rsidRPr="002E49E3">
              <w:rPr>
                <w:rFonts w:ascii="Verdana" w:hAnsi="Verdana"/>
                <w:sz w:val="20"/>
                <w:szCs w:val="20"/>
              </w:rPr>
              <w:t xml:space="preserve">Pages </w:t>
            </w:r>
            <w:r w:rsidR="002E49E3">
              <w:rPr>
                <w:rFonts w:ascii="Verdana" w:hAnsi="Verdana"/>
                <w:sz w:val="20"/>
                <w:szCs w:val="20"/>
              </w:rPr>
              <w:t>39-40</w:t>
            </w:r>
          </w:p>
        </w:tc>
      </w:tr>
      <w:tr w:rsidR="003D41BD" w:rsidRPr="00EB3DE8" w14:paraId="7F221C7A" w14:textId="77777777" w:rsidTr="163D66A0">
        <w:trPr>
          <w:gridAfter w:val="1"/>
          <w:wAfter w:w="95" w:type="dxa"/>
        </w:trPr>
        <w:tc>
          <w:tcPr>
            <w:tcW w:w="6025" w:type="dxa"/>
            <w:gridSpan w:val="3"/>
          </w:tcPr>
          <w:p w14:paraId="6D0643DD" w14:textId="41EB74F5" w:rsidR="003D41BD" w:rsidRPr="002E49E3" w:rsidRDefault="002E49E3" w:rsidP="003D41BD">
            <w:pPr>
              <w:rPr>
                <w:sz w:val="20"/>
                <w:szCs w:val="20"/>
              </w:rPr>
            </w:pPr>
            <w:r w:rsidRPr="002E49E3">
              <w:rPr>
                <w:sz w:val="20"/>
                <w:szCs w:val="20"/>
              </w:rPr>
              <w:t>MA.7.GR.1.3 Explore the proportional relationships between circumference and diameters of circles. Apply a formula for the circumference of a circle to solve mathematical and real-world problems.</w:t>
            </w:r>
          </w:p>
        </w:tc>
        <w:tc>
          <w:tcPr>
            <w:tcW w:w="6210" w:type="dxa"/>
            <w:gridSpan w:val="2"/>
          </w:tcPr>
          <w:p w14:paraId="24666D8C" w14:textId="33D35352" w:rsidR="003D41BD" w:rsidRPr="002E49E3" w:rsidRDefault="002E49E3" w:rsidP="003D41BD">
            <w:pPr>
              <w:rPr>
                <w:sz w:val="20"/>
                <w:szCs w:val="20"/>
              </w:rPr>
            </w:pPr>
            <w:r w:rsidRPr="002E49E3">
              <w:rPr>
                <w:sz w:val="20"/>
                <w:szCs w:val="20"/>
              </w:rPr>
              <w:t>Clarification 1: Instruction includes the exploration and analysis of circular objects to examine the proportional relationship between circumference and diameter and arrive at an approximation of pi (π) as the constant of proportionality. Clarification 2: Solutions may be represented in terms of pi (π) or approximately.</w:t>
            </w:r>
          </w:p>
        </w:tc>
        <w:tc>
          <w:tcPr>
            <w:tcW w:w="2155" w:type="dxa"/>
          </w:tcPr>
          <w:p w14:paraId="08855BDF" w14:textId="014F5DA8" w:rsidR="003D41BD" w:rsidRPr="002E49E3" w:rsidRDefault="00EB3DE8" w:rsidP="003D41BD">
            <w:pPr>
              <w:rPr>
                <w:rFonts w:ascii="Verdana" w:hAnsi="Verdana"/>
                <w:sz w:val="20"/>
                <w:szCs w:val="20"/>
              </w:rPr>
            </w:pPr>
            <w:r w:rsidRPr="002E49E3">
              <w:rPr>
                <w:rFonts w:ascii="Verdana" w:hAnsi="Verdana"/>
                <w:sz w:val="20"/>
                <w:szCs w:val="20"/>
              </w:rPr>
              <w:t xml:space="preserve">Pages </w:t>
            </w:r>
            <w:r w:rsidR="002E49E3">
              <w:rPr>
                <w:rFonts w:ascii="Verdana" w:hAnsi="Verdana"/>
                <w:sz w:val="20"/>
                <w:szCs w:val="20"/>
              </w:rPr>
              <w:t>60-62</w:t>
            </w:r>
          </w:p>
        </w:tc>
      </w:tr>
      <w:tr w:rsidR="003D41BD" w:rsidRPr="00EB3DE8" w14:paraId="5F502E07" w14:textId="77777777" w:rsidTr="163D66A0">
        <w:trPr>
          <w:gridAfter w:val="1"/>
          <w:wAfter w:w="95" w:type="dxa"/>
        </w:trPr>
        <w:tc>
          <w:tcPr>
            <w:tcW w:w="6025" w:type="dxa"/>
            <w:gridSpan w:val="3"/>
          </w:tcPr>
          <w:p w14:paraId="5AAB6370" w14:textId="1648D926" w:rsidR="003D41BD" w:rsidRPr="002E49E3" w:rsidRDefault="002E49E3" w:rsidP="003D41BD">
            <w:pPr>
              <w:rPr>
                <w:sz w:val="20"/>
                <w:szCs w:val="20"/>
              </w:rPr>
            </w:pPr>
            <w:r w:rsidRPr="002E49E3">
              <w:rPr>
                <w:sz w:val="20"/>
                <w:szCs w:val="20"/>
              </w:rPr>
              <w:t>MA.7.GR.1.4 Explore and apply a formula to find the area of a circle to solve mathematical and real-world problems.</w:t>
            </w:r>
          </w:p>
        </w:tc>
        <w:tc>
          <w:tcPr>
            <w:tcW w:w="6210" w:type="dxa"/>
            <w:gridSpan w:val="2"/>
          </w:tcPr>
          <w:p w14:paraId="7C12A7E9" w14:textId="62B62376" w:rsidR="003D41BD" w:rsidRPr="002E49E3" w:rsidRDefault="002E49E3" w:rsidP="003D41BD">
            <w:pPr>
              <w:rPr>
                <w:sz w:val="20"/>
                <w:szCs w:val="20"/>
              </w:rPr>
            </w:pPr>
            <w:r w:rsidRPr="002E49E3">
              <w:rPr>
                <w:sz w:val="20"/>
                <w:szCs w:val="20"/>
              </w:rPr>
              <w:t>Clarification 1: Instruction focuses on the connection between formulas for the area of a rectangle and the area of a circle. Clarification 2: Problem types include finding areas of fractional parts of a circle. Clarification 3: Solutions may be represented in terms of pi (π) or approximately</w:t>
            </w:r>
          </w:p>
        </w:tc>
        <w:tc>
          <w:tcPr>
            <w:tcW w:w="2155" w:type="dxa"/>
          </w:tcPr>
          <w:p w14:paraId="72C088E2" w14:textId="1F5EBADE" w:rsidR="003D41BD" w:rsidRPr="002E49E3" w:rsidRDefault="00EB3DE8" w:rsidP="003D41BD">
            <w:pPr>
              <w:rPr>
                <w:rFonts w:ascii="Verdana" w:hAnsi="Verdana"/>
                <w:sz w:val="20"/>
                <w:szCs w:val="20"/>
              </w:rPr>
            </w:pPr>
            <w:r w:rsidRPr="002E49E3">
              <w:rPr>
                <w:rFonts w:ascii="Verdana" w:hAnsi="Verdana"/>
                <w:sz w:val="20"/>
                <w:szCs w:val="20"/>
              </w:rPr>
              <w:t xml:space="preserve">Pages </w:t>
            </w:r>
            <w:r w:rsidR="002E49E3">
              <w:rPr>
                <w:rFonts w:ascii="Verdana" w:hAnsi="Verdana"/>
                <w:sz w:val="20"/>
                <w:szCs w:val="20"/>
              </w:rPr>
              <w:t>63-66</w:t>
            </w:r>
          </w:p>
        </w:tc>
      </w:tr>
      <w:tr w:rsidR="003D41BD" w:rsidRPr="00EB3DE8" w14:paraId="0A867CE7" w14:textId="77777777" w:rsidTr="163D66A0">
        <w:trPr>
          <w:gridAfter w:val="1"/>
          <w:wAfter w:w="95" w:type="dxa"/>
        </w:trPr>
        <w:tc>
          <w:tcPr>
            <w:tcW w:w="6025" w:type="dxa"/>
            <w:gridSpan w:val="3"/>
          </w:tcPr>
          <w:p w14:paraId="220299FD" w14:textId="17930C2A" w:rsidR="003D41BD" w:rsidRPr="002E49E3" w:rsidRDefault="002E49E3" w:rsidP="003D41BD">
            <w:pPr>
              <w:rPr>
                <w:sz w:val="20"/>
                <w:szCs w:val="20"/>
              </w:rPr>
            </w:pPr>
            <w:r w:rsidRPr="002E49E3">
              <w:rPr>
                <w:sz w:val="20"/>
                <w:szCs w:val="20"/>
              </w:rPr>
              <w:t xml:space="preserve">MA.7.GR.2.1 Given a mathematical or </w:t>
            </w:r>
            <w:proofErr w:type="spellStart"/>
            <w:r w:rsidRPr="002E49E3">
              <w:rPr>
                <w:sz w:val="20"/>
                <w:szCs w:val="20"/>
              </w:rPr>
              <w:t>realworld</w:t>
            </w:r>
            <w:proofErr w:type="spellEnd"/>
            <w:r w:rsidRPr="002E49E3">
              <w:rPr>
                <w:sz w:val="20"/>
                <w:szCs w:val="20"/>
              </w:rPr>
              <w:t xml:space="preserve"> context, find the surface area of a right circular cylinder using the figure’s net.</w:t>
            </w:r>
          </w:p>
        </w:tc>
        <w:tc>
          <w:tcPr>
            <w:tcW w:w="6210" w:type="dxa"/>
            <w:gridSpan w:val="2"/>
          </w:tcPr>
          <w:p w14:paraId="58DA3169" w14:textId="6FE2174E" w:rsidR="003D41BD" w:rsidRPr="002E49E3" w:rsidRDefault="002E49E3" w:rsidP="003D41BD">
            <w:pPr>
              <w:rPr>
                <w:sz w:val="20"/>
                <w:szCs w:val="20"/>
              </w:rPr>
            </w:pPr>
            <w:r w:rsidRPr="002E49E3">
              <w:rPr>
                <w:sz w:val="20"/>
                <w:szCs w:val="20"/>
              </w:rPr>
              <w:t>Clarification 1: Instruction focuses on representing a right circular cylinder with its net and on the connection between surface area of a figure and its net. Clarification 2: Within this benchmark, the expectation is to find the surface area when given a net or when given a three-dimensional figure. Clarification 3: Within this benchmark, the expectation is not to memorize the surface area formula for a right circular cylinder. Clarification 4: Solutions may be represented in terms of pi (π) or approximately.</w:t>
            </w:r>
          </w:p>
        </w:tc>
        <w:tc>
          <w:tcPr>
            <w:tcW w:w="2155" w:type="dxa"/>
          </w:tcPr>
          <w:p w14:paraId="45A67351" w14:textId="77777777" w:rsidR="003D41BD" w:rsidRPr="002E49E3" w:rsidRDefault="003D41BD" w:rsidP="003D41BD">
            <w:pPr>
              <w:rPr>
                <w:rFonts w:ascii="Verdana" w:hAnsi="Verdana"/>
                <w:sz w:val="20"/>
                <w:szCs w:val="20"/>
              </w:rPr>
            </w:pPr>
          </w:p>
          <w:p w14:paraId="1DA2D307" w14:textId="7F07544B" w:rsidR="003D41BD" w:rsidRPr="002E49E3" w:rsidRDefault="003D41BD" w:rsidP="003D41BD">
            <w:pPr>
              <w:rPr>
                <w:rFonts w:ascii="Verdana" w:hAnsi="Verdana"/>
                <w:sz w:val="20"/>
                <w:szCs w:val="20"/>
              </w:rPr>
            </w:pPr>
            <w:r w:rsidRPr="002E49E3">
              <w:rPr>
                <w:rFonts w:ascii="Verdana" w:hAnsi="Verdana"/>
                <w:sz w:val="20"/>
                <w:szCs w:val="20"/>
              </w:rPr>
              <w:t xml:space="preserve"> </w:t>
            </w:r>
            <w:r w:rsidR="00EB3DE8" w:rsidRPr="002E49E3">
              <w:rPr>
                <w:rFonts w:ascii="Verdana" w:hAnsi="Verdana"/>
                <w:sz w:val="20"/>
                <w:szCs w:val="20"/>
              </w:rPr>
              <w:t xml:space="preserve">Pages </w:t>
            </w:r>
            <w:r w:rsidR="002E49E3">
              <w:rPr>
                <w:rFonts w:ascii="Verdana" w:hAnsi="Verdana"/>
                <w:sz w:val="20"/>
                <w:szCs w:val="20"/>
              </w:rPr>
              <w:t>69-71</w:t>
            </w:r>
          </w:p>
        </w:tc>
      </w:tr>
      <w:tr w:rsidR="003D41BD" w:rsidRPr="00EB3DE8" w14:paraId="3DE2D1E0" w14:textId="77777777" w:rsidTr="163D66A0">
        <w:trPr>
          <w:gridAfter w:val="1"/>
          <w:wAfter w:w="95" w:type="dxa"/>
        </w:trPr>
        <w:tc>
          <w:tcPr>
            <w:tcW w:w="6025" w:type="dxa"/>
            <w:gridSpan w:val="3"/>
          </w:tcPr>
          <w:p w14:paraId="677A5463" w14:textId="53AAB245" w:rsidR="003D41BD" w:rsidRPr="002E49E3" w:rsidRDefault="002E49E3" w:rsidP="003D41BD">
            <w:pPr>
              <w:rPr>
                <w:sz w:val="20"/>
                <w:szCs w:val="20"/>
              </w:rPr>
            </w:pPr>
            <w:r w:rsidRPr="002E49E3">
              <w:rPr>
                <w:sz w:val="20"/>
                <w:szCs w:val="20"/>
              </w:rPr>
              <w:t>MA.7.GR.2.2 Solve real-world problems involving surface area of right circular cylinders</w:t>
            </w:r>
          </w:p>
        </w:tc>
        <w:tc>
          <w:tcPr>
            <w:tcW w:w="6210" w:type="dxa"/>
            <w:gridSpan w:val="2"/>
          </w:tcPr>
          <w:p w14:paraId="5B04482F" w14:textId="61DE7E2C" w:rsidR="003D41BD" w:rsidRPr="002E49E3" w:rsidRDefault="002E49E3" w:rsidP="003D41BD">
            <w:pPr>
              <w:rPr>
                <w:sz w:val="20"/>
                <w:szCs w:val="20"/>
              </w:rPr>
            </w:pPr>
            <w:r w:rsidRPr="002E49E3">
              <w:rPr>
                <w:sz w:val="20"/>
                <w:szCs w:val="20"/>
              </w:rPr>
              <w:t>Clarification 1: Within this benchmark, the expectation is not to memorize the surface area formula for a right circular cylinder or to find radius as a missing dimension. Clarification 2: Solutions may be represented in terms of pi (π) or approximately.</w:t>
            </w:r>
          </w:p>
        </w:tc>
        <w:tc>
          <w:tcPr>
            <w:tcW w:w="2155" w:type="dxa"/>
          </w:tcPr>
          <w:p w14:paraId="66DBD64F" w14:textId="77777777" w:rsidR="003D41BD" w:rsidRPr="002E49E3" w:rsidRDefault="003D41BD" w:rsidP="003D41BD">
            <w:pPr>
              <w:rPr>
                <w:rFonts w:ascii="Verdana" w:hAnsi="Verdana"/>
                <w:sz w:val="20"/>
                <w:szCs w:val="20"/>
              </w:rPr>
            </w:pPr>
          </w:p>
          <w:p w14:paraId="4E521455" w14:textId="7C2163B2" w:rsidR="00EB3DE8" w:rsidRPr="002E49E3" w:rsidRDefault="00EB3DE8" w:rsidP="003D41BD">
            <w:pPr>
              <w:rPr>
                <w:rFonts w:ascii="Verdana" w:hAnsi="Verdana"/>
                <w:sz w:val="20"/>
                <w:szCs w:val="20"/>
              </w:rPr>
            </w:pPr>
            <w:r w:rsidRPr="002E49E3">
              <w:rPr>
                <w:rFonts w:ascii="Verdana" w:hAnsi="Verdana"/>
                <w:sz w:val="20"/>
                <w:szCs w:val="20"/>
              </w:rPr>
              <w:t xml:space="preserve">Pages </w:t>
            </w:r>
            <w:r w:rsidR="002E49E3">
              <w:rPr>
                <w:rFonts w:ascii="Verdana" w:hAnsi="Verdana"/>
                <w:sz w:val="20"/>
                <w:szCs w:val="20"/>
              </w:rPr>
              <w:t>72-73</w:t>
            </w:r>
          </w:p>
        </w:tc>
      </w:tr>
      <w:tr w:rsidR="003D41BD" w:rsidRPr="00EB3DE8" w14:paraId="331D2B84" w14:textId="77777777" w:rsidTr="163D66A0">
        <w:trPr>
          <w:gridAfter w:val="1"/>
          <w:wAfter w:w="95" w:type="dxa"/>
        </w:trPr>
        <w:tc>
          <w:tcPr>
            <w:tcW w:w="6025" w:type="dxa"/>
            <w:gridSpan w:val="3"/>
          </w:tcPr>
          <w:p w14:paraId="2FA39C95" w14:textId="23AE712B" w:rsidR="003D41BD" w:rsidRPr="002E49E3" w:rsidRDefault="002E49E3" w:rsidP="003D41BD">
            <w:pPr>
              <w:rPr>
                <w:sz w:val="20"/>
                <w:szCs w:val="20"/>
              </w:rPr>
            </w:pPr>
            <w:r w:rsidRPr="002E49E3">
              <w:rPr>
                <w:sz w:val="20"/>
                <w:szCs w:val="20"/>
              </w:rPr>
              <w:t xml:space="preserve">MA.7.GR.2.3 Solve mathematical and </w:t>
            </w:r>
            <w:proofErr w:type="spellStart"/>
            <w:r w:rsidRPr="002E49E3">
              <w:rPr>
                <w:sz w:val="20"/>
                <w:szCs w:val="20"/>
              </w:rPr>
              <w:t>realworld</w:t>
            </w:r>
            <w:proofErr w:type="spellEnd"/>
            <w:r w:rsidRPr="002E49E3">
              <w:rPr>
                <w:sz w:val="20"/>
                <w:szCs w:val="20"/>
              </w:rPr>
              <w:t xml:space="preserve"> problems involving volume of right circular cylinders.</w:t>
            </w:r>
          </w:p>
        </w:tc>
        <w:tc>
          <w:tcPr>
            <w:tcW w:w="6210" w:type="dxa"/>
            <w:gridSpan w:val="2"/>
          </w:tcPr>
          <w:p w14:paraId="32BAD699" w14:textId="0CA54188" w:rsidR="003D41BD" w:rsidRPr="002E49E3" w:rsidRDefault="002E49E3" w:rsidP="003D41BD">
            <w:pPr>
              <w:rPr>
                <w:sz w:val="20"/>
                <w:szCs w:val="20"/>
              </w:rPr>
            </w:pPr>
            <w:r w:rsidRPr="002E49E3">
              <w:rPr>
                <w:sz w:val="20"/>
                <w:szCs w:val="20"/>
              </w:rPr>
              <w:t>Clarification 1: Within this benchmark, the expectation is not to memorize the volume formula for a right circular cylinder or to find radius as a missing dimension. Clarification 2: Solutions may be represented in terms of pi (π) or approximately.</w:t>
            </w:r>
          </w:p>
        </w:tc>
        <w:tc>
          <w:tcPr>
            <w:tcW w:w="2155" w:type="dxa"/>
          </w:tcPr>
          <w:p w14:paraId="39875B35" w14:textId="77777777" w:rsidR="003D41BD" w:rsidRPr="002E49E3" w:rsidRDefault="003D41BD" w:rsidP="003D41BD">
            <w:pPr>
              <w:rPr>
                <w:rFonts w:ascii="Verdana" w:hAnsi="Verdana"/>
                <w:sz w:val="20"/>
                <w:szCs w:val="20"/>
              </w:rPr>
            </w:pPr>
          </w:p>
          <w:p w14:paraId="44C77696" w14:textId="1F428E0C" w:rsidR="00EB3DE8" w:rsidRPr="002E49E3" w:rsidRDefault="00EB3DE8" w:rsidP="003D41BD">
            <w:pPr>
              <w:rPr>
                <w:rFonts w:ascii="Verdana" w:hAnsi="Verdana"/>
                <w:sz w:val="20"/>
                <w:szCs w:val="20"/>
              </w:rPr>
            </w:pPr>
            <w:r w:rsidRPr="002E49E3">
              <w:rPr>
                <w:rFonts w:ascii="Verdana" w:hAnsi="Verdana"/>
                <w:sz w:val="20"/>
                <w:szCs w:val="20"/>
              </w:rPr>
              <w:t xml:space="preserve">Pages </w:t>
            </w:r>
            <w:r w:rsidR="002E49E3">
              <w:rPr>
                <w:rFonts w:ascii="Verdana" w:hAnsi="Verdana"/>
                <w:sz w:val="20"/>
                <w:szCs w:val="20"/>
              </w:rPr>
              <w:t>73-75</w:t>
            </w:r>
          </w:p>
        </w:tc>
      </w:tr>
      <w:tr w:rsidR="00D03B3F" w:rsidRPr="00EB3DE8" w14:paraId="6E5635AF" w14:textId="77777777" w:rsidTr="163D66A0">
        <w:trPr>
          <w:trHeight w:val="360"/>
        </w:trPr>
        <w:tc>
          <w:tcPr>
            <w:tcW w:w="14485" w:type="dxa"/>
            <w:gridSpan w:val="7"/>
            <w:shd w:val="clear" w:color="auto" w:fill="F15D5C"/>
            <w:vAlign w:val="center"/>
          </w:tcPr>
          <w:p w14:paraId="1B823C76" w14:textId="215B5197" w:rsidR="00D03B3F" w:rsidRPr="00EB3DE8" w:rsidRDefault="00D03B3F" w:rsidP="00C930AD">
            <w:pPr>
              <w:jc w:val="center"/>
              <w:rPr>
                <w:rFonts w:ascii="Verdana" w:hAnsi="Verdana"/>
                <w:b/>
                <w:bCs/>
                <w:color w:val="FFFFFF" w:themeColor="background1"/>
                <w:sz w:val="22"/>
                <w:szCs w:val="22"/>
              </w:rPr>
            </w:pPr>
            <w:r w:rsidRPr="00EB3DE8">
              <w:rPr>
                <w:rFonts w:ascii="Verdana" w:hAnsi="Verdana"/>
                <w:b/>
                <w:bCs/>
                <w:color w:val="FFFFFF" w:themeColor="background1"/>
                <w:sz w:val="22"/>
                <w:szCs w:val="22"/>
              </w:rPr>
              <w:lastRenderedPageBreak/>
              <w:t xml:space="preserve">Unit </w:t>
            </w:r>
            <w:r>
              <w:rPr>
                <w:rFonts w:ascii="Verdana" w:hAnsi="Verdana"/>
                <w:b/>
                <w:bCs/>
                <w:color w:val="FFFFFF" w:themeColor="background1"/>
                <w:sz w:val="22"/>
                <w:szCs w:val="22"/>
              </w:rPr>
              <w:t xml:space="preserve">9: Statistical Measures and Displays </w:t>
            </w:r>
            <w:r w:rsidRPr="00EB3DE8">
              <w:rPr>
                <w:rFonts w:ascii="Verdana" w:hAnsi="Verdana"/>
                <w:b/>
                <w:bCs/>
                <w:color w:val="FFFFFF" w:themeColor="background1"/>
                <w:sz w:val="22"/>
                <w:szCs w:val="22"/>
              </w:rPr>
              <w:t>(</w:t>
            </w:r>
            <w:r>
              <w:rPr>
                <w:rFonts w:ascii="Verdana" w:hAnsi="Verdana"/>
                <w:b/>
                <w:bCs/>
                <w:color w:val="FFFFFF" w:themeColor="background1"/>
                <w:sz w:val="22"/>
                <w:szCs w:val="22"/>
              </w:rPr>
              <w:t>8</w:t>
            </w:r>
            <w:r w:rsidRPr="00EB3DE8">
              <w:rPr>
                <w:rFonts w:ascii="Verdana" w:hAnsi="Verdana"/>
                <w:b/>
                <w:bCs/>
                <w:color w:val="FFFFFF" w:themeColor="background1"/>
                <w:sz w:val="22"/>
                <w:szCs w:val="22"/>
              </w:rPr>
              <w:t xml:space="preserve"> days)</w:t>
            </w:r>
          </w:p>
        </w:tc>
      </w:tr>
      <w:tr w:rsidR="00D03B3F" w:rsidRPr="00EB3DE8" w14:paraId="4A698332" w14:textId="77777777" w:rsidTr="163D66A0">
        <w:trPr>
          <w:trHeight w:val="360"/>
        </w:trPr>
        <w:tc>
          <w:tcPr>
            <w:tcW w:w="1271" w:type="dxa"/>
            <w:shd w:val="clear" w:color="auto" w:fill="BFBFBF" w:themeFill="background1" w:themeFillShade="BF"/>
            <w:vAlign w:val="center"/>
          </w:tcPr>
          <w:p w14:paraId="7C566AF7" w14:textId="77777777" w:rsidR="00D03B3F" w:rsidRPr="00EB3DE8" w:rsidRDefault="00D03B3F" w:rsidP="00C930AD">
            <w:pPr>
              <w:jc w:val="center"/>
              <w:rPr>
                <w:rFonts w:ascii="Verdana" w:hAnsi="Verdana"/>
                <w:b/>
                <w:bCs/>
                <w:sz w:val="22"/>
                <w:szCs w:val="22"/>
              </w:rPr>
            </w:pPr>
            <w:r w:rsidRPr="00EB3DE8">
              <w:rPr>
                <w:rFonts w:ascii="Verdana" w:hAnsi="Verdana"/>
                <w:b/>
                <w:bCs/>
                <w:sz w:val="22"/>
                <w:szCs w:val="22"/>
              </w:rPr>
              <w:t>Est # Days</w:t>
            </w:r>
          </w:p>
        </w:tc>
        <w:tc>
          <w:tcPr>
            <w:tcW w:w="2774" w:type="dxa"/>
            <w:shd w:val="clear" w:color="auto" w:fill="BFBFBF" w:themeFill="background1" w:themeFillShade="BF"/>
            <w:vAlign w:val="center"/>
          </w:tcPr>
          <w:p w14:paraId="1A527141" w14:textId="77777777" w:rsidR="00D03B3F" w:rsidRPr="00EB3DE8" w:rsidRDefault="00D03B3F" w:rsidP="00C930AD">
            <w:pPr>
              <w:jc w:val="center"/>
              <w:rPr>
                <w:rFonts w:ascii="Verdana" w:hAnsi="Verdana"/>
                <w:b/>
                <w:bCs/>
                <w:sz w:val="22"/>
                <w:szCs w:val="22"/>
              </w:rPr>
            </w:pPr>
            <w:r w:rsidRPr="00EB3DE8">
              <w:rPr>
                <w:rFonts w:ascii="Verdana" w:hAnsi="Verdana"/>
                <w:b/>
                <w:bCs/>
                <w:sz w:val="22"/>
                <w:szCs w:val="22"/>
              </w:rPr>
              <w:t>Focus Benchmark(s)</w:t>
            </w:r>
          </w:p>
        </w:tc>
        <w:tc>
          <w:tcPr>
            <w:tcW w:w="4429" w:type="dxa"/>
            <w:gridSpan w:val="2"/>
            <w:shd w:val="clear" w:color="auto" w:fill="BFBFBF" w:themeFill="background1" w:themeFillShade="BF"/>
            <w:vAlign w:val="center"/>
          </w:tcPr>
          <w:p w14:paraId="67CF9743" w14:textId="77777777" w:rsidR="00D03B3F" w:rsidRPr="00EB3DE8" w:rsidRDefault="00D03B3F" w:rsidP="00C930AD">
            <w:pPr>
              <w:jc w:val="center"/>
              <w:rPr>
                <w:rFonts w:ascii="Verdana" w:hAnsi="Verdana"/>
                <w:b/>
                <w:bCs/>
                <w:sz w:val="22"/>
                <w:szCs w:val="22"/>
              </w:rPr>
            </w:pPr>
            <w:r w:rsidRPr="00EB3DE8">
              <w:rPr>
                <w:rFonts w:ascii="Verdana" w:hAnsi="Verdana"/>
                <w:b/>
                <w:bCs/>
                <w:sz w:val="22"/>
                <w:szCs w:val="22"/>
              </w:rPr>
              <w:t>Lesson/Topic</w:t>
            </w:r>
          </w:p>
        </w:tc>
        <w:tc>
          <w:tcPr>
            <w:tcW w:w="6011" w:type="dxa"/>
            <w:gridSpan w:val="3"/>
            <w:shd w:val="clear" w:color="auto" w:fill="BFBFBF" w:themeFill="background1" w:themeFillShade="BF"/>
            <w:vAlign w:val="center"/>
          </w:tcPr>
          <w:p w14:paraId="21EADE93" w14:textId="77777777" w:rsidR="00D03B3F" w:rsidRPr="00EB3DE8" w:rsidRDefault="00D03B3F" w:rsidP="00C930AD">
            <w:pPr>
              <w:jc w:val="center"/>
              <w:rPr>
                <w:rFonts w:ascii="Verdana" w:hAnsi="Verdana"/>
                <w:b/>
                <w:bCs/>
                <w:sz w:val="22"/>
                <w:szCs w:val="22"/>
              </w:rPr>
            </w:pPr>
            <w:r w:rsidRPr="00EB3DE8">
              <w:rPr>
                <w:rFonts w:ascii="Verdana" w:hAnsi="Verdana"/>
                <w:b/>
                <w:bCs/>
                <w:sz w:val="22"/>
                <w:szCs w:val="22"/>
              </w:rPr>
              <w:t>GO MATH sections and other resources</w:t>
            </w:r>
          </w:p>
        </w:tc>
      </w:tr>
      <w:tr w:rsidR="00D03B3F" w:rsidRPr="00EB3DE8" w14:paraId="24F19475" w14:textId="77777777" w:rsidTr="163D66A0">
        <w:trPr>
          <w:trHeight w:val="360"/>
        </w:trPr>
        <w:tc>
          <w:tcPr>
            <w:tcW w:w="1271" w:type="dxa"/>
            <w:vAlign w:val="center"/>
          </w:tcPr>
          <w:p w14:paraId="4CDAEE2E" w14:textId="419117B5" w:rsidR="00D03B3F" w:rsidRPr="00EB3DE8" w:rsidRDefault="163D66A0" w:rsidP="00C930AD">
            <w:pPr>
              <w:jc w:val="center"/>
              <w:rPr>
                <w:rFonts w:ascii="Verdana" w:hAnsi="Verdana"/>
                <w:sz w:val="22"/>
                <w:szCs w:val="22"/>
              </w:rPr>
            </w:pPr>
            <w:r w:rsidRPr="163D66A0">
              <w:rPr>
                <w:rFonts w:ascii="Verdana" w:hAnsi="Verdana"/>
                <w:sz w:val="22"/>
                <w:szCs w:val="22"/>
              </w:rPr>
              <w:t>3</w:t>
            </w:r>
          </w:p>
        </w:tc>
        <w:tc>
          <w:tcPr>
            <w:tcW w:w="2774" w:type="dxa"/>
          </w:tcPr>
          <w:p w14:paraId="05F02C76" w14:textId="504CE384" w:rsidR="00D03B3F" w:rsidRPr="00EB3DE8" w:rsidRDefault="00D03B3F" w:rsidP="00C930AD">
            <w:pPr>
              <w:rPr>
                <w:rFonts w:ascii="Verdana" w:hAnsi="Verdana"/>
                <w:sz w:val="22"/>
                <w:szCs w:val="22"/>
              </w:rPr>
            </w:pPr>
            <w:r>
              <w:t>MA.7.DP.1.1</w:t>
            </w:r>
          </w:p>
        </w:tc>
        <w:tc>
          <w:tcPr>
            <w:tcW w:w="4429" w:type="dxa"/>
            <w:gridSpan w:val="2"/>
            <w:vAlign w:val="center"/>
          </w:tcPr>
          <w:p w14:paraId="69E664DC" w14:textId="20C15EA9" w:rsidR="00D03B3F" w:rsidRPr="00EB3DE8" w:rsidRDefault="00D03B3F" w:rsidP="00C930AD">
            <w:pPr>
              <w:jc w:val="both"/>
              <w:rPr>
                <w:rFonts w:ascii="Verdana" w:hAnsi="Verdana"/>
                <w:sz w:val="22"/>
                <w:szCs w:val="22"/>
              </w:rPr>
            </w:pPr>
            <w:r>
              <w:t>Measures of Center and Variation</w:t>
            </w:r>
          </w:p>
        </w:tc>
        <w:tc>
          <w:tcPr>
            <w:tcW w:w="6011" w:type="dxa"/>
            <w:gridSpan w:val="3"/>
            <w:vAlign w:val="center"/>
          </w:tcPr>
          <w:p w14:paraId="46B83C64" w14:textId="77777777" w:rsidR="00D03B3F" w:rsidRPr="00EB3DE8" w:rsidRDefault="00D03B3F" w:rsidP="00C930AD">
            <w:pPr>
              <w:rPr>
                <w:rFonts w:ascii="Verdana" w:hAnsi="Verdana"/>
                <w:sz w:val="22"/>
                <w:szCs w:val="22"/>
              </w:rPr>
            </w:pPr>
          </w:p>
        </w:tc>
      </w:tr>
      <w:tr w:rsidR="00D03B3F" w:rsidRPr="00EB3DE8" w14:paraId="6746D6EF" w14:textId="77777777" w:rsidTr="163D66A0">
        <w:trPr>
          <w:trHeight w:val="360"/>
        </w:trPr>
        <w:tc>
          <w:tcPr>
            <w:tcW w:w="1271" w:type="dxa"/>
            <w:vAlign w:val="center"/>
          </w:tcPr>
          <w:p w14:paraId="62D914F5" w14:textId="75E84CA9" w:rsidR="00D03B3F" w:rsidRPr="00EB3DE8" w:rsidRDefault="163D66A0" w:rsidP="00C930AD">
            <w:pPr>
              <w:jc w:val="center"/>
              <w:rPr>
                <w:rFonts w:ascii="Verdana" w:hAnsi="Verdana"/>
                <w:sz w:val="22"/>
                <w:szCs w:val="22"/>
              </w:rPr>
            </w:pPr>
            <w:r w:rsidRPr="163D66A0">
              <w:rPr>
                <w:rFonts w:ascii="Verdana" w:hAnsi="Verdana"/>
                <w:sz w:val="22"/>
                <w:szCs w:val="22"/>
              </w:rPr>
              <w:t>2</w:t>
            </w:r>
          </w:p>
        </w:tc>
        <w:tc>
          <w:tcPr>
            <w:tcW w:w="2774" w:type="dxa"/>
            <w:vAlign w:val="center"/>
          </w:tcPr>
          <w:p w14:paraId="3D05EDA5" w14:textId="34873C0C" w:rsidR="00D03B3F" w:rsidRPr="00EB3DE8" w:rsidRDefault="00D03B3F" w:rsidP="00C930AD">
            <w:pPr>
              <w:rPr>
                <w:rFonts w:ascii="Verdana" w:hAnsi="Verdana"/>
                <w:sz w:val="22"/>
                <w:szCs w:val="22"/>
              </w:rPr>
            </w:pPr>
            <w:r>
              <w:t>MA.7.DP.1.2</w:t>
            </w:r>
          </w:p>
        </w:tc>
        <w:tc>
          <w:tcPr>
            <w:tcW w:w="4429" w:type="dxa"/>
            <w:gridSpan w:val="2"/>
            <w:vAlign w:val="center"/>
          </w:tcPr>
          <w:p w14:paraId="277AA956" w14:textId="1ADE002D" w:rsidR="00D03B3F" w:rsidRPr="00EB3DE8" w:rsidRDefault="00D03B3F" w:rsidP="00C930AD">
            <w:pPr>
              <w:jc w:val="both"/>
              <w:rPr>
                <w:rFonts w:ascii="Verdana" w:hAnsi="Verdana"/>
                <w:sz w:val="22"/>
                <w:szCs w:val="22"/>
              </w:rPr>
            </w:pPr>
            <w:r>
              <w:t>Compare Two Populations</w:t>
            </w:r>
          </w:p>
        </w:tc>
        <w:tc>
          <w:tcPr>
            <w:tcW w:w="6011" w:type="dxa"/>
            <w:gridSpan w:val="3"/>
            <w:vAlign w:val="center"/>
          </w:tcPr>
          <w:p w14:paraId="27BF0C47" w14:textId="2BE92F48" w:rsidR="00D03B3F" w:rsidRPr="00EB3DE8" w:rsidRDefault="163D66A0" w:rsidP="00C930AD">
            <w:pPr>
              <w:rPr>
                <w:rFonts w:ascii="Verdana" w:hAnsi="Verdana"/>
                <w:sz w:val="22"/>
                <w:szCs w:val="22"/>
              </w:rPr>
            </w:pPr>
            <w:r w:rsidRPr="163D66A0">
              <w:rPr>
                <w:rFonts w:ascii="Verdana" w:hAnsi="Verdana"/>
                <w:sz w:val="22"/>
                <w:szCs w:val="22"/>
              </w:rPr>
              <w:t>11.3</w:t>
            </w:r>
          </w:p>
        </w:tc>
      </w:tr>
      <w:tr w:rsidR="00D03B3F" w:rsidRPr="00EB3DE8" w14:paraId="6180FF59" w14:textId="77777777" w:rsidTr="163D66A0">
        <w:trPr>
          <w:trHeight w:val="360"/>
        </w:trPr>
        <w:tc>
          <w:tcPr>
            <w:tcW w:w="1271" w:type="dxa"/>
            <w:vAlign w:val="center"/>
          </w:tcPr>
          <w:p w14:paraId="23B0722E" w14:textId="1983CF67" w:rsidR="00D03B3F" w:rsidRPr="00EB3DE8" w:rsidRDefault="163D66A0" w:rsidP="00C930AD">
            <w:pPr>
              <w:jc w:val="center"/>
              <w:rPr>
                <w:rFonts w:ascii="Verdana" w:hAnsi="Verdana"/>
                <w:sz w:val="22"/>
                <w:szCs w:val="22"/>
              </w:rPr>
            </w:pPr>
            <w:r w:rsidRPr="163D66A0">
              <w:rPr>
                <w:rFonts w:ascii="Verdana" w:hAnsi="Verdana"/>
                <w:sz w:val="22"/>
                <w:szCs w:val="22"/>
              </w:rPr>
              <w:t>2</w:t>
            </w:r>
          </w:p>
        </w:tc>
        <w:tc>
          <w:tcPr>
            <w:tcW w:w="2774" w:type="dxa"/>
            <w:vAlign w:val="center"/>
          </w:tcPr>
          <w:p w14:paraId="43192301" w14:textId="7681D4D1" w:rsidR="00D03B3F" w:rsidRPr="00EB3DE8" w:rsidRDefault="00D03B3F" w:rsidP="00C930AD">
            <w:pPr>
              <w:rPr>
                <w:rFonts w:ascii="Verdana" w:hAnsi="Verdana"/>
                <w:sz w:val="22"/>
                <w:szCs w:val="22"/>
              </w:rPr>
            </w:pPr>
            <w:r>
              <w:t>MA.7.DP.1.3</w:t>
            </w:r>
          </w:p>
        </w:tc>
        <w:tc>
          <w:tcPr>
            <w:tcW w:w="4429" w:type="dxa"/>
            <w:gridSpan w:val="2"/>
            <w:vAlign w:val="center"/>
          </w:tcPr>
          <w:p w14:paraId="3660C477" w14:textId="45E93512" w:rsidR="00D03B3F" w:rsidRPr="00EB3DE8" w:rsidRDefault="00D03B3F" w:rsidP="00C930AD">
            <w:pPr>
              <w:jc w:val="both"/>
              <w:rPr>
                <w:rFonts w:ascii="Verdana" w:hAnsi="Verdana"/>
                <w:sz w:val="22"/>
                <w:szCs w:val="22"/>
              </w:rPr>
            </w:pPr>
            <w:r>
              <w:t>Make Predictions</w:t>
            </w:r>
          </w:p>
        </w:tc>
        <w:tc>
          <w:tcPr>
            <w:tcW w:w="6011" w:type="dxa"/>
            <w:gridSpan w:val="3"/>
            <w:vAlign w:val="center"/>
          </w:tcPr>
          <w:p w14:paraId="395DE0AC" w14:textId="5B880EAF" w:rsidR="00D03B3F" w:rsidRPr="00EB3DE8" w:rsidRDefault="163D66A0" w:rsidP="00C930AD">
            <w:pPr>
              <w:rPr>
                <w:rFonts w:ascii="Verdana" w:eastAsia="Verdana" w:hAnsi="Verdana" w:cs="Verdana"/>
                <w:sz w:val="22"/>
                <w:szCs w:val="22"/>
              </w:rPr>
            </w:pPr>
            <w:r w:rsidRPr="163D66A0">
              <w:rPr>
                <w:rFonts w:ascii="Verdana" w:eastAsia="Verdana" w:hAnsi="Verdana" w:cs="Verdana"/>
                <w:sz w:val="22"/>
                <w:szCs w:val="22"/>
              </w:rPr>
              <w:t>10.2</w:t>
            </w:r>
          </w:p>
        </w:tc>
      </w:tr>
      <w:tr w:rsidR="00D03B3F" w:rsidRPr="00EB3DE8" w14:paraId="7C3ED00F" w14:textId="77777777" w:rsidTr="163D66A0">
        <w:trPr>
          <w:trHeight w:val="360"/>
        </w:trPr>
        <w:tc>
          <w:tcPr>
            <w:tcW w:w="1271" w:type="dxa"/>
            <w:vAlign w:val="center"/>
          </w:tcPr>
          <w:p w14:paraId="2CD0E382" w14:textId="3DCA3BC0" w:rsidR="00D03B3F" w:rsidRPr="00EB3DE8" w:rsidRDefault="163D66A0" w:rsidP="00C930AD">
            <w:pPr>
              <w:jc w:val="center"/>
              <w:rPr>
                <w:rFonts w:ascii="Verdana" w:hAnsi="Verdana"/>
                <w:sz w:val="22"/>
                <w:szCs w:val="22"/>
              </w:rPr>
            </w:pPr>
            <w:r w:rsidRPr="163D66A0">
              <w:rPr>
                <w:rFonts w:ascii="Verdana" w:hAnsi="Verdana"/>
                <w:sz w:val="22"/>
                <w:szCs w:val="22"/>
              </w:rPr>
              <w:t>2</w:t>
            </w:r>
          </w:p>
        </w:tc>
        <w:tc>
          <w:tcPr>
            <w:tcW w:w="2774" w:type="dxa"/>
            <w:vAlign w:val="center"/>
          </w:tcPr>
          <w:p w14:paraId="64B4B476" w14:textId="1D1EE084" w:rsidR="00D03B3F" w:rsidRPr="00EB3DE8" w:rsidRDefault="00D03B3F" w:rsidP="00C930AD">
            <w:pPr>
              <w:rPr>
                <w:rFonts w:ascii="Verdana" w:hAnsi="Verdana"/>
                <w:sz w:val="22"/>
                <w:szCs w:val="22"/>
              </w:rPr>
            </w:pPr>
            <w:r>
              <w:t>MA.7.DP.1.4</w:t>
            </w:r>
          </w:p>
        </w:tc>
        <w:tc>
          <w:tcPr>
            <w:tcW w:w="4429" w:type="dxa"/>
            <w:gridSpan w:val="2"/>
            <w:vAlign w:val="center"/>
          </w:tcPr>
          <w:p w14:paraId="037C0297" w14:textId="395BF805" w:rsidR="00D03B3F" w:rsidRPr="00EB3DE8" w:rsidRDefault="00D03B3F" w:rsidP="00C930AD">
            <w:pPr>
              <w:jc w:val="both"/>
              <w:rPr>
                <w:rFonts w:ascii="Verdana" w:hAnsi="Verdana"/>
                <w:sz w:val="22"/>
                <w:szCs w:val="22"/>
              </w:rPr>
            </w:pPr>
            <w:r>
              <w:t>Circle Graphs</w:t>
            </w:r>
          </w:p>
        </w:tc>
        <w:tc>
          <w:tcPr>
            <w:tcW w:w="6011" w:type="dxa"/>
            <w:gridSpan w:val="3"/>
            <w:vAlign w:val="center"/>
          </w:tcPr>
          <w:p w14:paraId="477C07AA" w14:textId="77777777" w:rsidR="00D03B3F" w:rsidRPr="00EB3DE8" w:rsidRDefault="00D03B3F" w:rsidP="00C930AD">
            <w:pPr>
              <w:rPr>
                <w:rFonts w:ascii="Verdana" w:hAnsi="Verdana"/>
                <w:sz w:val="22"/>
                <w:szCs w:val="22"/>
              </w:rPr>
            </w:pPr>
          </w:p>
        </w:tc>
      </w:tr>
      <w:tr w:rsidR="00D03B3F" w:rsidRPr="00EB3DE8" w14:paraId="54D63760" w14:textId="77777777" w:rsidTr="163D66A0">
        <w:trPr>
          <w:trHeight w:val="360"/>
        </w:trPr>
        <w:tc>
          <w:tcPr>
            <w:tcW w:w="1271" w:type="dxa"/>
            <w:vAlign w:val="center"/>
          </w:tcPr>
          <w:p w14:paraId="733B38E7" w14:textId="1E21C3A3" w:rsidR="00D03B3F" w:rsidRPr="00EB3DE8" w:rsidRDefault="163D66A0" w:rsidP="00C930AD">
            <w:pPr>
              <w:jc w:val="center"/>
              <w:rPr>
                <w:rFonts w:ascii="Verdana" w:hAnsi="Verdana"/>
                <w:sz w:val="22"/>
                <w:szCs w:val="22"/>
              </w:rPr>
            </w:pPr>
            <w:r w:rsidRPr="163D66A0">
              <w:rPr>
                <w:rFonts w:ascii="Verdana" w:hAnsi="Verdana"/>
                <w:sz w:val="22"/>
                <w:szCs w:val="22"/>
              </w:rPr>
              <w:t>3</w:t>
            </w:r>
          </w:p>
        </w:tc>
        <w:tc>
          <w:tcPr>
            <w:tcW w:w="2774" w:type="dxa"/>
            <w:vAlign w:val="center"/>
          </w:tcPr>
          <w:p w14:paraId="4202E2A4" w14:textId="15086BC0" w:rsidR="00D03B3F" w:rsidRPr="00EB3DE8" w:rsidRDefault="00D03B3F" w:rsidP="00C930AD">
            <w:pPr>
              <w:rPr>
                <w:rFonts w:ascii="Verdana" w:hAnsi="Verdana"/>
                <w:sz w:val="22"/>
                <w:szCs w:val="22"/>
              </w:rPr>
            </w:pPr>
            <w:r>
              <w:t>MA.7.DP.1.5</w:t>
            </w:r>
          </w:p>
        </w:tc>
        <w:tc>
          <w:tcPr>
            <w:tcW w:w="4429" w:type="dxa"/>
            <w:gridSpan w:val="2"/>
            <w:vAlign w:val="center"/>
          </w:tcPr>
          <w:p w14:paraId="03BD76A3" w14:textId="5E97116E" w:rsidR="00D03B3F" w:rsidRDefault="00D03B3F" w:rsidP="00C930AD">
            <w:pPr>
              <w:jc w:val="both"/>
            </w:pPr>
            <w:r>
              <w:t>Select an Appropriate Display</w:t>
            </w:r>
          </w:p>
        </w:tc>
        <w:tc>
          <w:tcPr>
            <w:tcW w:w="6011" w:type="dxa"/>
            <w:gridSpan w:val="3"/>
            <w:vAlign w:val="center"/>
          </w:tcPr>
          <w:p w14:paraId="167D0284" w14:textId="77777777" w:rsidR="00D03B3F" w:rsidRPr="00EB3DE8" w:rsidRDefault="00D03B3F" w:rsidP="00C930AD">
            <w:pPr>
              <w:rPr>
                <w:rFonts w:ascii="Verdana" w:hAnsi="Verdana"/>
                <w:sz w:val="22"/>
                <w:szCs w:val="22"/>
              </w:rPr>
            </w:pPr>
          </w:p>
        </w:tc>
      </w:tr>
    </w:tbl>
    <w:p w14:paraId="6D498941" w14:textId="040AFBED" w:rsidR="003D41BD" w:rsidRDefault="003D41BD" w:rsidP="00B94C52">
      <w:pPr>
        <w:spacing w:line="360" w:lineRule="auto"/>
        <w:rPr>
          <w:rFonts w:ascii="Verdana" w:hAnsi="Verdana"/>
          <w:sz w:val="20"/>
          <w:szCs w:val="20"/>
        </w:rPr>
      </w:pPr>
    </w:p>
    <w:tbl>
      <w:tblPr>
        <w:tblStyle w:val="TableGrid"/>
        <w:tblW w:w="14485" w:type="dxa"/>
        <w:tblLook w:val="04A0" w:firstRow="1" w:lastRow="0" w:firstColumn="1" w:lastColumn="0" w:noHBand="0" w:noVBand="1"/>
      </w:tblPr>
      <w:tblGrid>
        <w:gridCol w:w="6065"/>
        <w:gridCol w:w="6251"/>
        <w:gridCol w:w="2169"/>
      </w:tblGrid>
      <w:tr w:rsidR="00D03B3F" w:rsidRPr="00EB3DE8" w14:paraId="09499BA6" w14:textId="77777777" w:rsidTr="00D03B3F">
        <w:tc>
          <w:tcPr>
            <w:tcW w:w="6065" w:type="dxa"/>
            <w:shd w:val="clear" w:color="auto" w:fill="A8D08D" w:themeFill="accent6" w:themeFillTint="99"/>
          </w:tcPr>
          <w:p w14:paraId="3190BDA2" w14:textId="77777777" w:rsidR="00D03B3F" w:rsidRPr="00EB3DE8" w:rsidRDefault="00D03B3F" w:rsidP="00C930AD">
            <w:pPr>
              <w:jc w:val="center"/>
              <w:rPr>
                <w:rFonts w:ascii="Verdana" w:hAnsi="Verdana"/>
                <w:sz w:val="20"/>
                <w:szCs w:val="20"/>
              </w:rPr>
            </w:pPr>
            <w:r w:rsidRPr="00EB3DE8">
              <w:rPr>
                <w:rFonts w:ascii="Verdana" w:hAnsi="Verdana"/>
                <w:sz w:val="20"/>
                <w:szCs w:val="20"/>
              </w:rPr>
              <w:t>Benchmarks</w:t>
            </w:r>
          </w:p>
        </w:tc>
        <w:tc>
          <w:tcPr>
            <w:tcW w:w="6251" w:type="dxa"/>
            <w:shd w:val="clear" w:color="auto" w:fill="A8D08D" w:themeFill="accent6" w:themeFillTint="99"/>
          </w:tcPr>
          <w:p w14:paraId="18C7CF50" w14:textId="77777777" w:rsidR="00D03B3F" w:rsidRPr="00EB3DE8" w:rsidRDefault="00D03B3F" w:rsidP="00C930AD">
            <w:pPr>
              <w:jc w:val="center"/>
              <w:rPr>
                <w:rFonts w:ascii="Verdana" w:hAnsi="Verdana"/>
                <w:sz w:val="20"/>
                <w:szCs w:val="20"/>
              </w:rPr>
            </w:pPr>
            <w:r w:rsidRPr="00EB3DE8">
              <w:rPr>
                <w:rFonts w:ascii="Verdana" w:hAnsi="Verdana"/>
                <w:sz w:val="20"/>
                <w:szCs w:val="20"/>
              </w:rPr>
              <w:t>Clarifications</w:t>
            </w:r>
          </w:p>
        </w:tc>
        <w:tc>
          <w:tcPr>
            <w:tcW w:w="2169" w:type="dxa"/>
            <w:shd w:val="clear" w:color="auto" w:fill="A8D08D" w:themeFill="accent6" w:themeFillTint="99"/>
          </w:tcPr>
          <w:p w14:paraId="4468F346" w14:textId="77777777" w:rsidR="00D03B3F" w:rsidRPr="00EB3DE8" w:rsidRDefault="00D03B3F" w:rsidP="00C930AD">
            <w:pPr>
              <w:jc w:val="center"/>
              <w:rPr>
                <w:rFonts w:ascii="Verdana" w:hAnsi="Verdana"/>
                <w:sz w:val="20"/>
                <w:szCs w:val="20"/>
              </w:rPr>
            </w:pPr>
            <w:r w:rsidRPr="00EB3DE8">
              <w:rPr>
                <w:rFonts w:ascii="Verdana" w:hAnsi="Verdana"/>
                <w:sz w:val="20"/>
                <w:szCs w:val="20"/>
              </w:rPr>
              <w:t>Big M</w:t>
            </w:r>
          </w:p>
        </w:tc>
      </w:tr>
      <w:tr w:rsidR="00D03B3F" w:rsidRPr="002E49E3" w14:paraId="4F3ED61D" w14:textId="77777777" w:rsidTr="00D03B3F">
        <w:tc>
          <w:tcPr>
            <w:tcW w:w="6065" w:type="dxa"/>
          </w:tcPr>
          <w:p w14:paraId="67E4F343" w14:textId="6F8E0CDC" w:rsidR="00D03B3F" w:rsidRPr="002E49E3" w:rsidRDefault="00D03B3F" w:rsidP="00C930AD">
            <w:pPr>
              <w:rPr>
                <w:rFonts w:ascii="Verdana" w:hAnsi="Verdana"/>
                <w:sz w:val="20"/>
                <w:szCs w:val="20"/>
              </w:rPr>
            </w:pPr>
            <w:r>
              <w:t>MA.7.DP.1.1 Determine an appropriate measure of center or measure of variation to summarize numerical data, represented numerically or graphically, taking into consideration the context and any outliers</w:t>
            </w:r>
          </w:p>
        </w:tc>
        <w:tc>
          <w:tcPr>
            <w:tcW w:w="6251" w:type="dxa"/>
          </w:tcPr>
          <w:p w14:paraId="555547E0" w14:textId="7DC38597" w:rsidR="00D03B3F" w:rsidRPr="002E49E3" w:rsidRDefault="00D03B3F" w:rsidP="00C930AD">
            <w:pPr>
              <w:rPr>
                <w:rFonts w:ascii="Verdana" w:hAnsi="Verdana"/>
                <w:sz w:val="20"/>
                <w:szCs w:val="20"/>
              </w:rPr>
            </w:pPr>
            <w:r>
              <w:t>Clarification 1: Instruction includes recognizing whether a measure of center or measure of variation is appropriate and can be justified based on the given context or the statistical purpose Clarification 2: Graphical representations are limited to histograms, line plots, box plots and stem-and-leaf plots. Clarification 3: The measure of center is limited to mean and median. The measure of variation is limited to range and interquartile range.</w:t>
            </w:r>
          </w:p>
        </w:tc>
        <w:tc>
          <w:tcPr>
            <w:tcW w:w="2169" w:type="dxa"/>
          </w:tcPr>
          <w:p w14:paraId="43B343DA" w14:textId="66177766" w:rsidR="00D03B3F" w:rsidRPr="002E49E3" w:rsidRDefault="00D03B3F" w:rsidP="00C930AD">
            <w:pPr>
              <w:rPr>
                <w:rFonts w:ascii="Verdana" w:hAnsi="Verdana"/>
                <w:sz w:val="20"/>
                <w:szCs w:val="20"/>
              </w:rPr>
            </w:pPr>
            <w:r w:rsidRPr="002E49E3">
              <w:rPr>
                <w:rFonts w:ascii="Verdana" w:hAnsi="Verdana"/>
                <w:sz w:val="20"/>
                <w:szCs w:val="20"/>
              </w:rPr>
              <w:t xml:space="preserve">Pages </w:t>
            </w:r>
            <w:r>
              <w:rPr>
                <w:rFonts w:ascii="Verdana" w:hAnsi="Verdana"/>
                <w:sz w:val="20"/>
                <w:szCs w:val="20"/>
              </w:rPr>
              <w:t>76-79</w:t>
            </w:r>
          </w:p>
        </w:tc>
      </w:tr>
      <w:tr w:rsidR="00D03B3F" w:rsidRPr="002E49E3" w14:paraId="6F2B1AE4" w14:textId="77777777" w:rsidTr="00D03B3F">
        <w:tc>
          <w:tcPr>
            <w:tcW w:w="6065" w:type="dxa"/>
          </w:tcPr>
          <w:p w14:paraId="38A90129" w14:textId="032DBA20" w:rsidR="00D03B3F" w:rsidRPr="002E49E3" w:rsidRDefault="00D03B3F" w:rsidP="00C930AD">
            <w:pPr>
              <w:rPr>
                <w:sz w:val="20"/>
                <w:szCs w:val="20"/>
              </w:rPr>
            </w:pPr>
            <w:r>
              <w:t>MA.7.DP.1.2 Given two numerical or graphical representations of data, use the measure(s) of center and measure(s) of variability to make comparisons, interpret results and draw conclusions about the two populations.</w:t>
            </w:r>
          </w:p>
        </w:tc>
        <w:tc>
          <w:tcPr>
            <w:tcW w:w="6251" w:type="dxa"/>
          </w:tcPr>
          <w:p w14:paraId="469E4794" w14:textId="380823A3" w:rsidR="00D03B3F" w:rsidRPr="002E49E3" w:rsidRDefault="00D03B3F" w:rsidP="00C930AD">
            <w:pPr>
              <w:rPr>
                <w:sz w:val="20"/>
                <w:szCs w:val="20"/>
              </w:rPr>
            </w:pPr>
            <w:r>
              <w:t>Clarification 1: Graphical representations are limited to histograms, line plots, box plots and stem-and-leaf plots. Clarification 2: The measure of center is limited to mean and median. The measure of variation is limited to range and interquartile range.</w:t>
            </w:r>
          </w:p>
        </w:tc>
        <w:tc>
          <w:tcPr>
            <w:tcW w:w="2169" w:type="dxa"/>
          </w:tcPr>
          <w:p w14:paraId="412CCFC2" w14:textId="66CDA527" w:rsidR="00D03B3F" w:rsidRPr="002E49E3" w:rsidRDefault="00D03B3F" w:rsidP="00C930AD">
            <w:pPr>
              <w:rPr>
                <w:rFonts w:ascii="Verdana" w:hAnsi="Verdana"/>
                <w:sz w:val="20"/>
                <w:szCs w:val="20"/>
              </w:rPr>
            </w:pPr>
            <w:r w:rsidRPr="002E49E3">
              <w:rPr>
                <w:rFonts w:ascii="Verdana" w:hAnsi="Verdana"/>
                <w:sz w:val="20"/>
                <w:szCs w:val="20"/>
              </w:rPr>
              <w:t xml:space="preserve">Pages </w:t>
            </w:r>
            <w:r>
              <w:rPr>
                <w:rFonts w:ascii="Verdana" w:hAnsi="Verdana"/>
                <w:sz w:val="20"/>
                <w:szCs w:val="20"/>
              </w:rPr>
              <w:t>80-81</w:t>
            </w:r>
          </w:p>
        </w:tc>
      </w:tr>
      <w:tr w:rsidR="00D03B3F" w:rsidRPr="002E49E3" w14:paraId="4DF73E19" w14:textId="77777777" w:rsidTr="00D03B3F">
        <w:tc>
          <w:tcPr>
            <w:tcW w:w="6065" w:type="dxa"/>
          </w:tcPr>
          <w:p w14:paraId="63B39FBA" w14:textId="3755C271" w:rsidR="00D03B3F" w:rsidRPr="002E49E3" w:rsidRDefault="00D03B3F" w:rsidP="00C930AD">
            <w:pPr>
              <w:rPr>
                <w:sz w:val="20"/>
                <w:szCs w:val="20"/>
              </w:rPr>
            </w:pPr>
            <w:r>
              <w:t>MA.7.DP.1.3 Given categorical data from a random sample, use proportional relationships to make predictions about a population</w:t>
            </w:r>
          </w:p>
        </w:tc>
        <w:tc>
          <w:tcPr>
            <w:tcW w:w="6251" w:type="dxa"/>
          </w:tcPr>
          <w:p w14:paraId="7D0388FE" w14:textId="1DA0A78A" w:rsidR="00D03B3F" w:rsidRPr="002E49E3" w:rsidRDefault="00D03B3F" w:rsidP="00C930AD">
            <w:pPr>
              <w:rPr>
                <w:sz w:val="20"/>
                <w:szCs w:val="20"/>
              </w:rPr>
            </w:pPr>
          </w:p>
        </w:tc>
        <w:tc>
          <w:tcPr>
            <w:tcW w:w="2169" w:type="dxa"/>
          </w:tcPr>
          <w:p w14:paraId="0BAB8418" w14:textId="71909536" w:rsidR="00D03B3F" w:rsidRPr="002E49E3" w:rsidRDefault="00D03B3F" w:rsidP="00C930AD">
            <w:pPr>
              <w:rPr>
                <w:rFonts w:ascii="Verdana" w:hAnsi="Verdana"/>
                <w:sz w:val="20"/>
                <w:szCs w:val="20"/>
              </w:rPr>
            </w:pPr>
            <w:r w:rsidRPr="002E49E3">
              <w:rPr>
                <w:rFonts w:ascii="Verdana" w:hAnsi="Verdana"/>
                <w:sz w:val="20"/>
                <w:szCs w:val="20"/>
              </w:rPr>
              <w:t xml:space="preserve">Pages </w:t>
            </w:r>
            <w:r>
              <w:rPr>
                <w:rFonts w:ascii="Verdana" w:hAnsi="Verdana"/>
                <w:sz w:val="20"/>
                <w:szCs w:val="20"/>
              </w:rPr>
              <w:t>82-84</w:t>
            </w:r>
          </w:p>
        </w:tc>
      </w:tr>
      <w:tr w:rsidR="00D03B3F" w:rsidRPr="002E49E3" w14:paraId="0733C9FE" w14:textId="77777777" w:rsidTr="00D03B3F">
        <w:tc>
          <w:tcPr>
            <w:tcW w:w="6065" w:type="dxa"/>
          </w:tcPr>
          <w:p w14:paraId="21161376" w14:textId="5D068D75" w:rsidR="00D03B3F" w:rsidRPr="002E49E3" w:rsidRDefault="00D03B3F" w:rsidP="00C930AD">
            <w:pPr>
              <w:rPr>
                <w:sz w:val="20"/>
                <w:szCs w:val="20"/>
              </w:rPr>
            </w:pPr>
            <w:r>
              <w:t>MA.7.DP.1.4 Use proportional reasoning to construct, display, and interpret data in circle graphs.</w:t>
            </w:r>
          </w:p>
        </w:tc>
        <w:tc>
          <w:tcPr>
            <w:tcW w:w="6251" w:type="dxa"/>
          </w:tcPr>
          <w:p w14:paraId="66F54931" w14:textId="26374881" w:rsidR="00D03B3F" w:rsidRPr="002E49E3" w:rsidRDefault="00D03B3F" w:rsidP="00C930AD">
            <w:pPr>
              <w:rPr>
                <w:sz w:val="20"/>
                <w:szCs w:val="20"/>
              </w:rPr>
            </w:pPr>
            <w:r>
              <w:t>Clarification 1: Data is limited to no more than 6 categories.</w:t>
            </w:r>
          </w:p>
        </w:tc>
        <w:tc>
          <w:tcPr>
            <w:tcW w:w="2169" w:type="dxa"/>
          </w:tcPr>
          <w:p w14:paraId="6B05C6E6" w14:textId="77777777" w:rsidR="00D03B3F" w:rsidRPr="002E49E3" w:rsidRDefault="00D03B3F" w:rsidP="00C930AD">
            <w:pPr>
              <w:rPr>
                <w:rFonts w:ascii="Verdana" w:hAnsi="Verdana"/>
                <w:sz w:val="20"/>
                <w:szCs w:val="20"/>
              </w:rPr>
            </w:pPr>
          </w:p>
          <w:p w14:paraId="57AC472F" w14:textId="6FEC9EC9" w:rsidR="00D03B3F" w:rsidRPr="002E49E3" w:rsidRDefault="00D03B3F" w:rsidP="00C930AD">
            <w:pPr>
              <w:rPr>
                <w:rFonts w:ascii="Verdana" w:hAnsi="Verdana"/>
                <w:sz w:val="20"/>
                <w:szCs w:val="20"/>
              </w:rPr>
            </w:pPr>
            <w:r w:rsidRPr="002E49E3">
              <w:rPr>
                <w:rFonts w:ascii="Verdana" w:hAnsi="Verdana"/>
                <w:sz w:val="20"/>
                <w:szCs w:val="20"/>
              </w:rPr>
              <w:t xml:space="preserve"> Pages </w:t>
            </w:r>
            <w:r>
              <w:rPr>
                <w:rFonts w:ascii="Verdana" w:hAnsi="Verdana"/>
                <w:sz w:val="20"/>
                <w:szCs w:val="20"/>
              </w:rPr>
              <w:t>85-87</w:t>
            </w:r>
          </w:p>
        </w:tc>
      </w:tr>
      <w:tr w:rsidR="00D03B3F" w:rsidRPr="002E49E3" w14:paraId="63749C14" w14:textId="77777777" w:rsidTr="00D03B3F">
        <w:tc>
          <w:tcPr>
            <w:tcW w:w="6065" w:type="dxa"/>
          </w:tcPr>
          <w:p w14:paraId="68D8C8AC" w14:textId="4B008A0F" w:rsidR="00D03B3F" w:rsidRPr="002E49E3" w:rsidRDefault="00D03B3F" w:rsidP="00C930AD">
            <w:pPr>
              <w:rPr>
                <w:sz w:val="20"/>
                <w:szCs w:val="20"/>
              </w:rPr>
            </w:pPr>
            <w:r>
              <w:t>MA.7.DP.1.5 Given a real-world numerical or categorical data set, choose and create an appropriate graphical representation.</w:t>
            </w:r>
          </w:p>
        </w:tc>
        <w:tc>
          <w:tcPr>
            <w:tcW w:w="6251" w:type="dxa"/>
          </w:tcPr>
          <w:p w14:paraId="5F975F8D" w14:textId="5305B416" w:rsidR="00D03B3F" w:rsidRPr="002E49E3" w:rsidRDefault="00D03B3F" w:rsidP="00C930AD">
            <w:pPr>
              <w:rPr>
                <w:sz w:val="20"/>
                <w:szCs w:val="20"/>
              </w:rPr>
            </w:pPr>
            <w:r>
              <w:t>Clarification 1: Graphical representations are limited to histograms, bar charts, circle graphs, line plots, box plots and stem-and-leaf plots.</w:t>
            </w:r>
          </w:p>
        </w:tc>
        <w:tc>
          <w:tcPr>
            <w:tcW w:w="2169" w:type="dxa"/>
          </w:tcPr>
          <w:p w14:paraId="4D3981BC" w14:textId="77777777" w:rsidR="00D03B3F" w:rsidRPr="002E49E3" w:rsidRDefault="00D03B3F" w:rsidP="00C930AD">
            <w:pPr>
              <w:rPr>
                <w:rFonts w:ascii="Verdana" w:hAnsi="Verdana"/>
                <w:sz w:val="20"/>
                <w:szCs w:val="20"/>
              </w:rPr>
            </w:pPr>
          </w:p>
          <w:p w14:paraId="3232D726" w14:textId="02638773" w:rsidR="00D03B3F" w:rsidRPr="002E49E3" w:rsidRDefault="00D03B3F" w:rsidP="00C930AD">
            <w:pPr>
              <w:rPr>
                <w:rFonts w:ascii="Verdana" w:hAnsi="Verdana"/>
                <w:sz w:val="20"/>
                <w:szCs w:val="20"/>
              </w:rPr>
            </w:pPr>
            <w:r w:rsidRPr="002E49E3">
              <w:rPr>
                <w:rFonts w:ascii="Verdana" w:hAnsi="Verdana"/>
                <w:sz w:val="20"/>
                <w:szCs w:val="20"/>
              </w:rPr>
              <w:t xml:space="preserve">Pages </w:t>
            </w:r>
            <w:r>
              <w:rPr>
                <w:rFonts w:ascii="Verdana" w:hAnsi="Verdana"/>
                <w:sz w:val="20"/>
                <w:szCs w:val="20"/>
              </w:rPr>
              <w:t>87-89</w:t>
            </w:r>
          </w:p>
        </w:tc>
      </w:tr>
    </w:tbl>
    <w:p w14:paraId="346F6C0B" w14:textId="1AC991E3" w:rsidR="00D03B3F" w:rsidRDefault="00D03B3F" w:rsidP="00B94C52">
      <w:pPr>
        <w:spacing w:line="360" w:lineRule="auto"/>
        <w:rPr>
          <w:rFonts w:ascii="Verdana" w:hAnsi="Verdana"/>
          <w:sz w:val="20"/>
          <w:szCs w:val="20"/>
        </w:rPr>
      </w:pPr>
    </w:p>
    <w:p w14:paraId="41EE82C3" w14:textId="761B4FBF" w:rsidR="00D03B3F" w:rsidRDefault="00D03B3F" w:rsidP="00B94C52">
      <w:pPr>
        <w:spacing w:line="360" w:lineRule="auto"/>
        <w:rPr>
          <w:rFonts w:ascii="Verdana" w:hAnsi="Verdana"/>
          <w:sz w:val="20"/>
          <w:szCs w:val="20"/>
        </w:rPr>
      </w:pPr>
    </w:p>
    <w:tbl>
      <w:tblPr>
        <w:tblStyle w:val="TableGrid"/>
        <w:tblW w:w="14485" w:type="dxa"/>
        <w:tblLook w:val="04A0" w:firstRow="1" w:lastRow="0" w:firstColumn="1" w:lastColumn="0" w:noHBand="0" w:noVBand="1"/>
      </w:tblPr>
      <w:tblGrid>
        <w:gridCol w:w="1271"/>
        <w:gridCol w:w="2774"/>
        <w:gridCol w:w="4429"/>
        <w:gridCol w:w="6011"/>
      </w:tblGrid>
      <w:tr w:rsidR="00D03B3F" w:rsidRPr="00EB3DE8" w14:paraId="5B43632E" w14:textId="77777777" w:rsidTr="163D66A0">
        <w:trPr>
          <w:trHeight w:val="360"/>
        </w:trPr>
        <w:tc>
          <w:tcPr>
            <w:tcW w:w="14485" w:type="dxa"/>
            <w:gridSpan w:val="4"/>
            <w:shd w:val="clear" w:color="auto" w:fill="F15D5C"/>
            <w:vAlign w:val="center"/>
          </w:tcPr>
          <w:p w14:paraId="7DF92D14" w14:textId="3C386BD3" w:rsidR="00D03B3F" w:rsidRPr="00EB3DE8" w:rsidRDefault="00D03B3F" w:rsidP="00C930AD">
            <w:pPr>
              <w:jc w:val="center"/>
              <w:rPr>
                <w:rFonts w:ascii="Verdana" w:hAnsi="Verdana"/>
                <w:b/>
                <w:bCs/>
                <w:color w:val="FFFFFF" w:themeColor="background1"/>
                <w:sz w:val="22"/>
                <w:szCs w:val="22"/>
              </w:rPr>
            </w:pPr>
            <w:r w:rsidRPr="00EB3DE8">
              <w:rPr>
                <w:rFonts w:ascii="Verdana" w:hAnsi="Verdana"/>
                <w:b/>
                <w:bCs/>
                <w:color w:val="FFFFFF" w:themeColor="background1"/>
                <w:sz w:val="22"/>
                <w:szCs w:val="22"/>
              </w:rPr>
              <w:lastRenderedPageBreak/>
              <w:t xml:space="preserve">Unit </w:t>
            </w:r>
            <w:r>
              <w:rPr>
                <w:rFonts w:ascii="Verdana" w:hAnsi="Verdana"/>
                <w:b/>
                <w:bCs/>
                <w:color w:val="FFFFFF" w:themeColor="background1"/>
                <w:sz w:val="22"/>
                <w:szCs w:val="22"/>
              </w:rPr>
              <w:t xml:space="preserve">10: Probability </w:t>
            </w:r>
            <w:r w:rsidRPr="00EB3DE8">
              <w:rPr>
                <w:rFonts w:ascii="Verdana" w:hAnsi="Verdana"/>
                <w:b/>
                <w:bCs/>
                <w:color w:val="FFFFFF" w:themeColor="background1"/>
                <w:sz w:val="22"/>
                <w:szCs w:val="22"/>
              </w:rPr>
              <w:t>(</w:t>
            </w:r>
            <w:r>
              <w:rPr>
                <w:rFonts w:ascii="Verdana" w:hAnsi="Verdana"/>
                <w:b/>
                <w:bCs/>
                <w:color w:val="FFFFFF" w:themeColor="background1"/>
                <w:sz w:val="22"/>
                <w:szCs w:val="22"/>
              </w:rPr>
              <w:t>15</w:t>
            </w:r>
            <w:r w:rsidRPr="00EB3DE8">
              <w:rPr>
                <w:rFonts w:ascii="Verdana" w:hAnsi="Verdana"/>
                <w:b/>
                <w:bCs/>
                <w:color w:val="FFFFFF" w:themeColor="background1"/>
                <w:sz w:val="22"/>
                <w:szCs w:val="22"/>
              </w:rPr>
              <w:t xml:space="preserve"> days)</w:t>
            </w:r>
          </w:p>
        </w:tc>
      </w:tr>
      <w:tr w:rsidR="00D03B3F" w:rsidRPr="00EB3DE8" w14:paraId="679E0A75" w14:textId="77777777" w:rsidTr="163D66A0">
        <w:trPr>
          <w:trHeight w:val="360"/>
        </w:trPr>
        <w:tc>
          <w:tcPr>
            <w:tcW w:w="1271" w:type="dxa"/>
            <w:shd w:val="clear" w:color="auto" w:fill="BFBFBF" w:themeFill="background1" w:themeFillShade="BF"/>
            <w:vAlign w:val="center"/>
          </w:tcPr>
          <w:p w14:paraId="4340D2EC" w14:textId="77777777" w:rsidR="00D03B3F" w:rsidRPr="00EB3DE8" w:rsidRDefault="00D03B3F" w:rsidP="00C930AD">
            <w:pPr>
              <w:jc w:val="center"/>
              <w:rPr>
                <w:rFonts w:ascii="Verdana" w:hAnsi="Verdana"/>
                <w:b/>
                <w:bCs/>
                <w:sz w:val="22"/>
                <w:szCs w:val="22"/>
              </w:rPr>
            </w:pPr>
            <w:r w:rsidRPr="00EB3DE8">
              <w:rPr>
                <w:rFonts w:ascii="Verdana" w:hAnsi="Verdana"/>
                <w:b/>
                <w:bCs/>
                <w:sz w:val="22"/>
                <w:szCs w:val="22"/>
              </w:rPr>
              <w:t>Est # Days</w:t>
            </w:r>
          </w:p>
        </w:tc>
        <w:tc>
          <w:tcPr>
            <w:tcW w:w="2774" w:type="dxa"/>
            <w:shd w:val="clear" w:color="auto" w:fill="BFBFBF" w:themeFill="background1" w:themeFillShade="BF"/>
            <w:vAlign w:val="center"/>
          </w:tcPr>
          <w:p w14:paraId="28E88133" w14:textId="77777777" w:rsidR="00D03B3F" w:rsidRPr="00EB3DE8" w:rsidRDefault="00D03B3F" w:rsidP="00C930AD">
            <w:pPr>
              <w:jc w:val="center"/>
              <w:rPr>
                <w:rFonts w:ascii="Verdana" w:hAnsi="Verdana"/>
                <w:b/>
                <w:bCs/>
                <w:sz w:val="22"/>
                <w:szCs w:val="22"/>
              </w:rPr>
            </w:pPr>
            <w:r w:rsidRPr="00EB3DE8">
              <w:rPr>
                <w:rFonts w:ascii="Verdana" w:hAnsi="Verdana"/>
                <w:b/>
                <w:bCs/>
                <w:sz w:val="22"/>
                <w:szCs w:val="22"/>
              </w:rPr>
              <w:t>Focus Benchmark(s)</w:t>
            </w:r>
          </w:p>
        </w:tc>
        <w:tc>
          <w:tcPr>
            <w:tcW w:w="4429" w:type="dxa"/>
            <w:shd w:val="clear" w:color="auto" w:fill="BFBFBF" w:themeFill="background1" w:themeFillShade="BF"/>
            <w:vAlign w:val="center"/>
          </w:tcPr>
          <w:p w14:paraId="7AB156B8" w14:textId="77777777" w:rsidR="00D03B3F" w:rsidRPr="00EB3DE8" w:rsidRDefault="00D03B3F" w:rsidP="00C930AD">
            <w:pPr>
              <w:jc w:val="center"/>
              <w:rPr>
                <w:rFonts w:ascii="Verdana" w:hAnsi="Verdana"/>
                <w:b/>
                <w:bCs/>
                <w:sz w:val="22"/>
                <w:szCs w:val="22"/>
              </w:rPr>
            </w:pPr>
            <w:r w:rsidRPr="00EB3DE8">
              <w:rPr>
                <w:rFonts w:ascii="Verdana" w:hAnsi="Verdana"/>
                <w:b/>
                <w:bCs/>
                <w:sz w:val="22"/>
                <w:szCs w:val="22"/>
              </w:rPr>
              <w:t>Lesson/Topic</w:t>
            </w:r>
          </w:p>
        </w:tc>
        <w:tc>
          <w:tcPr>
            <w:tcW w:w="6011" w:type="dxa"/>
            <w:shd w:val="clear" w:color="auto" w:fill="BFBFBF" w:themeFill="background1" w:themeFillShade="BF"/>
            <w:vAlign w:val="center"/>
          </w:tcPr>
          <w:p w14:paraId="0058BED8" w14:textId="77777777" w:rsidR="00D03B3F" w:rsidRPr="00EB3DE8" w:rsidRDefault="00D03B3F" w:rsidP="00C930AD">
            <w:pPr>
              <w:jc w:val="center"/>
              <w:rPr>
                <w:rFonts w:ascii="Verdana" w:hAnsi="Verdana"/>
                <w:b/>
                <w:bCs/>
                <w:sz w:val="22"/>
                <w:szCs w:val="22"/>
              </w:rPr>
            </w:pPr>
            <w:r w:rsidRPr="00EB3DE8">
              <w:rPr>
                <w:rFonts w:ascii="Verdana" w:hAnsi="Verdana"/>
                <w:b/>
                <w:bCs/>
                <w:sz w:val="22"/>
                <w:szCs w:val="22"/>
              </w:rPr>
              <w:t>GO MATH sections and other resources</w:t>
            </w:r>
          </w:p>
        </w:tc>
      </w:tr>
      <w:tr w:rsidR="00D03B3F" w:rsidRPr="00EB3DE8" w14:paraId="2E1EF3D1" w14:textId="77777777" w:rsidTr="163D66A0">
        <w:trPr>
          <w:trHeight w:val="360"/>
        </w:trPr>
        <w:tc>
          <w:tcPr>
            <w:tcW w:w="1271" w:type="dxa"/>
            <w:vAlign w:val="center"/>
          </w:tcPr>
          <w:p w14:paraId="350407DE" w14:textId="77B05826" w:rsidR="00D03B3F" w:rsidRPr="00EB3DE8" w:rsidRDefault="163D66A0" w:rsidP="00C930AD">
            <w:pPr>
              <w:jc w:val="center"/>
              <w:rPr>
                <w:rFonts w:ascii="Verdana" w:hAnsi="Verdana"/>
                <w:sz w:val="22"/>
                <w:szCs w:val="22"/>
              </w:rPr>
            </w:pPr>
            <w:r w:rsidRPr="163D66A0">
              <w:rPr>
                <w:rFonts w:ascii="Verdana" w:hAnsi="Verdana"/>
                <w:sz w:val="22"/>
                <w:szCs w:val="22"/>
              </w:rPr>
              <w:t>3</w:t>
            </w:r>
          </w:p>
        </w:tc>
        <w:tc>
          <w:tcPr>
            <w:tcW w:w="2774" w:type="dxa"/>
          </w:tcPr>
          <w:p w14:paraId="76AE9DF2" w14:textId="224B6341" w:rsidR="00D03B3F" w:rsidRPr="00EB3DE8" w:rsidRDefault="00D03B3F" w:rsidP="00C930AD">
            <w:pPr>
              <w:rPr>
                <w:rFonts w:ascii="Verdana" w:hAnsi="Verdana"/>
                <w:sz w:val="22"/>
                <w:szCs w:val="22"/>
              </w:rPr>
            </w:pPr>
            <w:r>
              <w:t>MA.7.DP.2.2</w:t>
            </w:r>
          </w:p>
        </w:tc>
        <w:tc>
          <w:tcPr>
            <w:tcW w:w="4429" w:type="dxa"/>
            <w:vAlign w:val="center"/>
          </w:tcPr>
          <w:p w14:paraId="23EE4600" w14:textId="13C08FC4" w:rsidR="00D03B3F" w:rsidRPr="00EB3DE8" w:rsidRDefault="00D03B3F" w:rsidP="00C930AD">
            <w:pPr>
              <w:jc w:val="both"/>
              <w:rPr>
                <w:rFonts w:ascii="Verdana" w:hAnsi="Verdana"/>
                <w:sz w:val="22"/>
                <w:szCs w:val="22"/>
              </w:rPr>
            </w:pPr>
            <w:r>
              <w:t>Simple Events</w:t>
            </w:r>
          </w:p>
        </w:tc>
        <w:tc>
          <w:tcPr>
            <w:tcW w:w="6011" w:type="dxa"/>
            <w:vAlign w:val="center"/>
          </w:tcPr>
          <w:p w14:paraId="070035DC" w14:textId="27508682" w:rsidR="00D03B3F" w:rsidRPr="00EB3DE8" w:rsidRDefault="163D66A0" w:rsidP="00C930AD">
            <w:pPr>
              <w:rPr>
                <w:rFonts w:ascii="Verdana" w:hAnsi="Verdana"/>
                <w:sz w:val="22"/>
                <w:szCs w:val="22"/>
              </w:rPr>
            </w:pPr>
            <w:r w:rsidRPr="163D66A0">
              <w:rPr>
                <w:rFonts w:ascii="Verdana" w:hAnsi="Verdana"/>
                <w:sz w:val="22"/>
                <w:szCs w:val="22"/>
              </w:rPr>
              <w:t>12.2</w:t>
            </w:r>
          </w:p>
        </w:tc>
      </w:tr>
      <w:tr w:rsidR="00D03B3F" w:rsidRPr="00EB3DE8" w14:paraId="5877972C" w14:textId="77777777" w:rsidTr="163D66A0">
        <w:trPr>
          <w:trHeight w:val="360"/>
        </w:trPr>
        <w:tc>
          <w:tcPr>
            <w:tcW w:w="1271" w:type="dxa"/>
            <w:vAlign w:val="center"/>
          </w:tcPr>
          <w:p w14:paraId="747C69EC" w14:textId="7BEC8951" w:rsidR="00D03B3F" w:rsidRPr="00EB3DE8" w:rsidRDefault="163D66A0" w:rsidP="00C930AD">
            <w:pPr>
              <w:jc w:val="center"/>
              <w:rPr>
                <w:rFonts w:ascii="Verdana" w:hAnsi="Verdana"/>
                <w:sz w:val="22"/>
                <w:szCs w:val="22"/>
              </w:rPr>
            </w:pPr>
            <w:r w:rsidRPr="163D66A0">
              <w:rPr>
                <w:rFonts w:ascii="Verdana" w:hAnsi="Verdana"/>
                <w:sz w:val="22"/>
                <w:szCs w:val="22"/>
              </w:rPr>
              <w:t>3</w:t>
            </w:r>
          </w:p>
        </w:tc>
        <w:tc>
          <w:tcPr>
            <w:tcW w:w="2774" w:type="dxa"/>
            <w:vAlign w:val="center"/>
          </w:tcPr>
          <w:p w14:paraId="63F86A22" w14:textId="37351A68" w:rsidR="00D03B3F" w:rsidRPr="00EB3DE8" w:rsidRDefault="00D03B3F" w:rsidP="00C930AD">
            <w:pPr>
              <w:rPr>
                <w:rFonts w:ascii="Verdana" w:hAnsi="Verdana"/>
                <w:sz w:val="22"/>
                <w:szCs w:val="22"/>
              </w:rPr>
            </w:pPr>
            <w:r>
              <w:t>MA.7.DP.2.1</w:t>
            </w:r>
          </w:p>
        </w:tc>
        <w:tc>
          <w:tcPr>
            <w:tcW w:w="4429" w:type="dxa"/>
            <w:vAlign w:val="center"/>
          </w:tcPr>
          <w:p w14:paraId="4C0C8DAA" w14:textId="29983C43" w:rsidR="00D03B3F" w:rsidRPr="00EB3DE8" w:rsidRDefault="00D03B3F" w:rsidP="00C930AD">
            <w:pPr>
              <w:jc w:val="both"/>
              <w:rPr>
                <w:rFonts w:ascii="Verdana" w:hAnsi="Verdana"/>
                <w:sz w:val="22"/>
                <w:szCs w:val="22"/>
              </w:rPr>
            </w:pPr>
            <w:r>
              <w:t>Sample Space</w:t>
            </w:r>
          </w:p>
        </w:tc>
        <w:tc>
          <w:tcPr>
            <w:tcW w:w="6011" w:type="dxa"/>
            <w:vAlign w:val="center"/>
          </w:tcPr>
          <w:p w14:paraId="18A3A181" w14:textId="430BFB82" w:rsidR="00D03B3F" w:rsidRPr="00EB3DE8" w:rsidRDefault="163D66A0" w:rsidP="00C930AD">
            <w:pPr>
              <w:rPr>
                <w:rFonts w:ascii="Verdana" w:hAnsi="Verdana"/>
                <w:sz w:val="22"/>
                <w:szCs w:val="22"/>
              </w:rPr>
            </w:pPr>
            <w:r w:rsidRPr="163D66A0">
              <w:rPr>
                <w:rFonts w:ascii="Verdana" w:hAnsi="Verdana"/>
                <w:sz w:val="22"/>
                <w:szCs w:val="22"/>
              </w:rPr>
              <w:t>12.1</w:t>
            </w:r>
          </w:p>
        </w:tc>
      </w:tr>
      <w:tr w:rsidR="00D03B3F" w:rsidRPr="00EB3DE8" w14:paraId="7F68E851" w14:textId="77777777" w:rsidTr="163D66A0">
        <w:trPr>
          <w:trHeight w:val="360"/>
        </w:trPr>
        <w:tc>
          <w:tcPr>
            <w:tcW w:w="1271" w:type="dxa"/>
            <w:vAlign w:val="center"/>
          </w:tcPr>
          <w:p w14:paraId="7EEF4D7F" w14:textId="5C61E642" w:rsidR="00D03B3F" w:rsidRPr="00EB3DE8" w:rsidRDefault="163D66A0" w:rsidP="00C930AD">
            <w:pPr>
              <w:jc w:val="center"/>
              <w:rPr>
                <w:rFonts w:ascii="Verdana" w:hAnsi="Verdana"/>
                <w:sz w:val="22"/>
                <w:szCs w:val="22"/>
              </w:rPr>
            </w:pPr>
            <w:r w:rsidRPr="163D66A0">
              <w:rPr>
                <w:rFonts w:ascii="Verdana" w:hAnsi="Verdana"/>
                <w:sz w:val="22"/>
                <w:szCs w:val="22"/>
              </w:rPr>
              <w:t>3</w:t>
            </w:r>
          </w:p>
        </w:tc>
        <w:tc>
          <w:tcPr>
            <w:tcW w:w="2774" w:type="dxa"/>
            <w:vAlign w:val="center"/>
          </w:tcPr>
          <w:p w14:paraId="3D7CEB29" w14:textId="1CEDE3EE" w:rsidR="00D03B3F" w:rsidRPr="00EB3DE8" w:rsidRDefault="00D03B3F" w:rsidP="00C930AD">
            <w:pPr>
              <w:rPr>
                <w:rFonts w:ascii="Verdana" w:hAnsi="Verdana"/>
                <w:sz w:val="22"/>
                <w:szCs w:val="22"/>
              </w:rPr>
            </w:pPr>
            <w:r>
              <w:t>MA.7.DP.2.3</w:t>
            </w:r>
          </w:p>
        </w:tc>
        <w:tc>
          <w:tcPr>
            <w:tcW w:w="4429" w:type="dxa"/>
            <w:vAlign w:val="center"/>
          </w:tcPr>
          <w:p w14:paraId="7C565EA1" w14:textId="64BF7998" w:rsidR="00D03B3F" w:rsidRPr="00EB3DE8" w:rsidRDefault="00D03B3F" w:rsidP="00C930AD">
            <w:pPr>
              <w:jc w:val="both"/>
              <w:rPr>
                <w:rFonts w:ascii="Verdana" w:hAnsi="Verdana"/>
                <w:sz w:val="22"/>
                <w:szCs w:val="22"/>
              </w:rPr>
            </w:pPr>
            <w:r>
              <w:t>Theoretical Probability</w:t>
            </w:r>
          </w:p>
        </w:tc>
        <w:tc>
          <w:tcPr>
            <w:tcW w:w="6011" w:type="dxa"/>
            <w:vAlign w:val="center"/>
          </w:tcPr>
          <w:p w14:paraId="1879456B" w14:textId="51170BE5" w:rsidR="00D03B3F" w:rsidRPr="00EB3DE8" w:rsidRDefault="163D66A0" w:rsidP="00C930AD">
            <w:pPr>
              <w:rPr>
                <w:rFonts w:ascii="Verdana" w:eastAsia="Verdana" w:hAnsi="Verdana" w:cs="Verdana"/>
                <w:sz w:val="22"/>
                <w:szCs w:val="22"/>
              </w:rPr>
            </w:pPr>
            <w:r w:rsidRPr="163D66A0">
              <w:rPr>
                <w:rFonts w:ascii="Verdana" w:eastAsia="Verdana" w:hAnsi="Verdana" w:cs="Verdana"/>
                <w:sz w:val="22"/>
                <w:szCs w:val="22"/>
              </w:rPr>
              <w:t>13.1</w:t>
            </w:r>
          </w:p>
        </w:tc>
      </w:tr>
      <w:tr w:rsidR="00D03B3F" w:rsidRPr="00EB3DE8" w14:paraId="385A8D04" w14:textId="77777777" w:rsidTr="163D66A0">
        <w:trPr>
          <w:trHeight w:val="360"/>
        </w:trPr>
        <w:tc>
          <w:tcPr>
            <w:tcW w:w="1271" w:type="dxa"/>
            <w:vAlign w:val="center"/>
          </w:tcPr>
          <w:p w14:paraId="76A57272" w14:textId="7EB50C27" w:rsidR="00D03B3F" w:rsidRPr="00EB3DE8" w:rsidRDefault="163D66A0" w:rsidP="00C930AD">
            <w:pPr>
              <w:jc w:val="center"/>
              <w:rPr>
                <w:rFonts w:ascii="Verdana" w:hAnsi="Verdana"/>
                <w:sz w:val="22"/>
                <w:szCs w:val="22"/>
              </w:rPr>
            </w:pPr>
            <w:r w:rsidRPr="163D66A0">
              <w:rPr>
                <w:rFonts w:ascii="Verdana" w:hAnsi="Verdana"/>
                <w:sz w:val="22"/>
                <w:szCs w:val="22"/>
              </w:rPr>
              <w:t>4</w:t>
            </w:r>
          </w:p>
        </w:tc>
        <w:tc>
          <w:tcPr>
            <w:tcW w:w="2774" w:type="dxa"/>
            <w:vAlign w:val="center"/>
          </w:tcPr>
          <w:p w14:paraId="4424658B" w14:textId="6297B730" w:rsidR="00D03B3F" w:rsidRPr="00EB3DE8" w:rsidRDefault="00D03B3F" w:rsidP="00C930AD">
            <w:pPr>
              <w:rPr>
                <w:rFonts w:ascii="Verdana" w:hAnsi="Verdana"/>
                <w:sz w:val="22"/>
                <w:szCs w:val="22"/>
              </w:rPr>
            </w:pPr>
            <w:r>
              <w:t>MA.7.DP.2.4</w:t>
            </w:r>
          </w:p>
        </w:tc>
        <w:tc>
          <w:tcPr>
            <w:tcW w:w="4429" w:type="dxa"/>
            <w:vAlign w:val="center"/>
          </w:tcPr>
          <w:p w14:paraId="43584F27" w14:textId="1DC928D3" w:rsidR="00D03B3F" w:rsidRPr="00EB3DE8" w:rsidRDefault="00D03B3F" w:rsidP="00C930AD">
            <w:pPr>
              <w:jc w:val="both"/>
              <w:rPr>
                <w:rFonts w:ascii="Verdana" w:hAnsi="Verdana"/>
                <w:sz w:val="22"/>
                <w:szCs w:val="22"/>
              </w:rPr>
            </w:pPr>
            <w:r>
              <w:t>Experimental Probability and Simulations</w:t>
            </w:r>
          </w:p>
        </w:tc>
        <w:tc>
          <w:tcPr>
            <w:tcW w:w="6011" w:type="dxa"/>
            <w:vAlign w:val="center"/>
          </w:tcPr>
          <w:p w14:paraId="2DE153DA" w14:textId="3499B7A9" w:rsidR="00D03B3F" w:rsidRPr="00EB3DE8" w:rsidRDefault="163D66A0" w:rsidP="00C930AD">
            <w:pPr>
              <w:rPr>
                <w:rFonts w:ascii="Verdana" w:hAnsi="Verdana"/>
                <w:sz w:val="22"/>
                <w:szCs w:val="22"/>
              </w:rPr>
            </w:pPr>
            <w:r w:rsidRPr="163D66A0">
              <w:rPr>
                <w:rFonts w:ascii="Verdana" w:hAnsi="Verdana"/>
                <w:sz w:val="22"/>
                <w:szCs w:val="22"/>
              </w:rPr>
              <w:t>12.4</w:t>
            </w:r>
          </w:p>
        </w:tc>
      </w:tr>
    </w:tbl>
    <w:p w14:paraId="10CF5B95" w14:textId="72BF87A8" w:rsidR="00D03B3F" w:rsidRDefault="00D03B3F" w:rsidP="00B94C52">
      <w:pPr>
        <w:spacing w:line="360" w:lineRule="auto"/>
        <w:rPr>
          <w:rFonts w:ascii="Verdana" w:hAnsi="Verdana"/>
          <w:sz w:val="20"/>
          <w:szCs w:val="20"/>
        </w:rPr>
      </w:pPr>
    </w:p>
    <w:tbl>
      <w:tblPr>
        <w:tblStyle w:val="TableGrid"/>
        <w:tblW w:w="14485" w:type="dxa"/>
        <w:tblLook w:val="04A0" w:firstRow="1" w:lastRow="0" w:firstColumn="1" w:lastColumn="0" w:noHBand="0" w:noVBand="1"/>
      </w:tblPr>
      <w:tblGrid>
        <w:gridCol w:w="6065"/>
        <w:gridCol w:w="6251"/>
        <w:gridCol w:w="2169"/>
      </w:tblGrid>
      <w:tr w:rsidR="00D03B3F" w:rsidRPr="00EB3DE8" w14:paraId="616919A2" w14:textId="77777777" w:rsidTr="00C930AD">
        <w:tc>
          <w:tcPr>
            <w:tcW w:w="6065" w:type="dxa"/>
            <w:shd w:val="clear" w:color="auto" w:fill="A8D08D" w:themeFill="accent6" w:themeFillTint="99"/>
          </w:tcPr>
          <w:p w14:paraId="57BA297B" w14:textId="77777777" w:rsidR="00D03B3F" w:rsidRPr="00EB3DE8" w:rsidRDefault="00D03B3F" w:rsidP="00C930AD">
            <w:pPr>
              <w:jc w:val="center"/>
              <w:rPr>
                <w:rFonts w:ascii="Verdana" w:hAnsi="Verdana"/>
                <w:sz w:val="20"/>
                <w:szCs w:val="20"/>
              </w:rPr>
            </w:pPr>
            <w:r w:rsidRPr="00EB3DE8">
              <w:rPr>
                <w:rFonts w:ascii="Verdana" w:hAnsi="Verdana"/>
                <w:sz w:val="20"/>
                <w:szCs w:val="20"/>
              </w:rPr>
              <w:t>Benchmarks</w:t>
            </w:r>
          </w:p>
        </w:tc>
        <w:tc>
          <w:tcPr>
            <w:tcW w:w="6251" w:type="dxa"/>
            <w:shd w:val="clear" w:color="auto" w:fill="A8D08D" w:themeFill="accent6" w:themeFillTint="99"/>
          </w:tcPr>
          <w:p w14:paraId="1BD636BE" w14:textId="77777777" w:rsidR="00D03B3F" w:rsidRPr="00EB3DE8" w:rsidRDefault="00D03B3F" w:rsidP="00C930AD">
            <w:pPr>
              <w:jc w:val="center"/>
              <w:rPr>
                <w:rFonts w:ascii="Verdana" w:hAnsi="Verdana"/>
                <w:sz w:val="20"/>
                <w:szCs w:val="20"/>
              </w:rPr>
            </w:pPr>
            <w:r w:rsidRPr="00EB3DE8">
              <w:rPr>
                <w:rFonts w:ascii="Verdana" w:hAnsi="Verdana"/>
                <w:sz w:val="20"/>
                <w:szCs w:val="20"/>
              </w:rPr>
              <w:t>Clarifications</w:t>
            </w:r>
          </w:p>
        </w:tc>
        <w:tc>
          <w:tcPr>
            <w:tcW w:w="2169" w:type="dxa"/>
            <w:shd w:val="clear" w:color="auto" w:fill="A8D08D" w:themeFill="accent6" w:themeFillTint="99"/>
          </w:tcPr>
          <w:p w14:paraId="03FECF73" w14:textId="77777777" w:rsidR="00D03B3F" w:rsidRPr="00EB3DE8" w:rsidRDefault="00D03B3F" w:rsidP="00C930AD">
            <w:pPr>
              <w:jc w:val="center"/>
              <w:rPr>
                <w:rFonts w:ascii="Verdana" w:hAnsi="Verdana"/>
                <w:sz w:val="20"/>
                <w:szCs w:val="20"/>
              </w:rPr>
            </w:pPr>
            <w:r w:rsidRPr="00EB3DE8">
              <w:rPr>
                <w:rFonts w:ascii="Verdana" w:hAnsi="Verdana"/>
                <w:sz w:val="20"/>
                <w:szCs w:val="20"/>
              </w:rPr>
              <w:t>Big M</w:t>
            </w:r>
          </w:p>
        </w:tc>
      </w:tr>
      <w:tr w:rsidR="00D03B3F" w:rsidRPr="002E49E3" w14:paraId="7A50AD54" w14:textId="77777777" w:rsidTr="00C930AD">
        <w:tc>
          <w:tcPr>
            <w:tcW w:w="6065" w:type="dxa"/>
          </w:tcPr>
          <w:p w14:paraId="18095829" w14:textId="5BB89124" w:rsidR="00D03B3F" w:rsidRPr="002E49E3" w:rsidRDefault="00D03B3F" w:rsidP="00C930AD">
            <w:pPr>
              <w:rPr>
                <w:rFonts w:ascii="Verdana" w:hAnsi="Verdana"/>
                <w:sz w:val="20"/>
                <w:szCs w:val="20"/>
              </w:rPr>
            </w:pPr>
            <w:r>
              <w:t>MA.7.DP.2.1 Determine the sample space for a simple experiment.</w:t>
            </w:r>
          </w:p>
        </w:tc>
        <w:tc>
          <w:tcPr>
            <w:tcW w:w="6251" w:type="dxa"/>
          </w:tcPr>
          <w:p w14:paraId="3987DD7C" w14:textId="77777777" w:rsidR="00D03B3F" w:rsidRPr="002E49E3" w:rsidRDefault="00D03B3F" w:rsidP="00C930AD">
            <w:pPr>
              <w:rPr>
                <w:rFonts w:ascii="Verdana" w:hAnsi="Verdana"/>
                <w:sz w:val="20"/>
                <w:szCs w:val="20"/>
              </w:rPr>
            </w:pPr>
            <w:r>
              <w:t>Clarification 1: Instruction includes recognizing whether a measure of center or measure of variation is appropriate and can be justified based on the given context or the statistical purpose Clarification 2: Graphical representations are limited to histograms, line plots, box plots and stem-and-leaf plots. Clarification 3: The measure of center is limited to mean and median. The measure of variation is limited to range and interquartile range.</w:t>
            </w:r>
          </w:p>
        </w:tc>
        <w:tc>
          <w:tcPr>
            <w:tcW w:w="2169" w:type="dxa"/>
          </w:tcPr>
          <w:p w14:paraId="2C48A78E" w14:textId="5EDD10A6" w:rsidR="00D03B3F" w:rsidRPr="002E49E3" w:rsidRDefault="00D03B3F" w:rsidP="00C930AD">
            <w:pPr>
              <w:rPr>
                <w:rFonts w:ascii="Verdana" w:hAnsi="Verdana"/>
                <w:sz w:val="20"/>
                <w:szCs w:val="20"/>
              </w:rPr>
            </w:pPr>
            <w:r w:rsidRPr="002E49E3">
              <w:rPr>
                <w:rFonts w:ascii="Verdana" w:hAnsi="Verdana"/>
                <w:sz w:val="20"/>
                <w:szCs w:val="20"/>
              </w:rPr>
              <w:t xml:space="preserve">Pages </w:t>
            </w:r>
            <w:r>
              <w:rPr>
                <w:rFonts w:ascii="Verdana" w:hAnsi="Verdana"/>
                <w:sz w:val="20"/>
                <w:szCs w:val="20"/>
              </w:rPr>
              <w:t>89-91</w:t>
            </w:r>
          </w:p>
        </w:tc>
      </w:tr>
      <w:tr w:rsidR="00D03B3F" w:rsidRPr="002E49E3" w14:paraId="2A345672" w14:textId="77777777" w:rsidTr="00C930AD">
        <w:tc>
          <w:tcPr>
            <w:tcW w:w="6065" w:type="dxa"/>
          </w:tcPr>
          <w:p w14:paraId="041658F2" w14:textId="4176F7C4" w:rsidR="00D03B3F" w:rsidRPr="002E49E3" w:rsidRDefault="00D03B3F" w:rsidP="00C930AD">
            <w:pPr>
              <w:rPr>
                <w:sz w:val="20"/>
                <w:szCs w:val="20"/>
              </w:rPr>
            </w:pPr>
            <w:r>
              <w:t>MA.7.DP.2.2 Given the probability of a chance event, interpret the likelihood of it occurring. Compare the probabilities of chance events</w:t>
            </w:r>
          </w:p>
        </w:tc>
        <w:tc>
          <w:tcPr>
            <w:tcW w:w="6251" w:type="dxa"/>
          </w:tcPr>
          <w:p w14:paraId="685EDEE7" w14:textId="77777777" w:rsidR="00D03B3F" w:rsidRPr="002E49E3" w:rsidRDefault="00D03B3F" w:rsidP="00C930AD">
            <w:pPr>
              <w:rPr>
                <w:sz w:val="20"/>
                <w:szCs w:val="20"/>
              </w:rPr>
            </w:pPr>
            <w:r>
              <w:t>Clarification 1: Graphical representations are limited to histograms, line plots, box plots and stem-and-leaf plots. Clarification 2: The measure of center is limited to mean and median. The measure of variation is limited to range and interquartile range.</w:t>
            </w:r>
          </w:p>
        </w:tc>
        <w:tc>
          <w:tcPr>
            <w:tcW w:w="2169" w:type="dxa"/>
          </w:tcPr>
          <w:p w14:paraId="1A9A3D74" w14:textId="4B70BF0A" w:rsidR="00D03B3F" w:rsidRPr="002E49E3" w:rsidRDefault="00D03B3F" w:rsidP="00C930AD">
            <w:pPr>
              <w:rPr>
                <w:rFonts w:ascii="Verdana" w:hAnsi="Verdana"/>
                <w:sz w:val="20"/>
                <w:szCs w:val="20"/>
              </w:rPr>
            </w:pPr>
            <w:r w:rsidRPr="002E49E3">
              <w:rPr>
                <w:rFonts w:ascii="Verdana" w:hAnsi="Verdana"/>
                <w:sz w:val="20"/>
                <w:szCs w:val="20"/>
              </w:rPr>
              <w:t xml:space="preserve">Pages </w:t>
            </w:r>
            <w:r>
              <w:rPr>
                <w:rFonts w:ascii="Verdana" w:hAnsi="Verdana"/>
                <w:sz w:val="20"/>
                <w:szCs w:val="20"/>
              </w:rPr>
              <w:t>91-93</w:t>
            </w:r>
          </w:p>
        </w:tc>
      </w:tr>
      <w:tr w:rsidR="00D03B3F" w:rsidRPr="002E49E3" w14:paraId="48B88708" w14:textId="77777777" w:rsidTr="00C930AD">
        <w:tc>
          <w:tcPr>
            <w:tcW w:w="6065" w:type="dxa"/>
          </w:tcPr>
          <w:p w14:paraId="34E51BF2" w14:textId="3366874E" w:rsidR="00D03B3F" w:rsidRPr="002E49E3" w:rsidRDefault="00D03B3F" w:rsidP="00C930AD">
            <w:pPr>
              <w:rPr>
                <w:sz w:val="20"/>
                <w:szCs w:val="20"/>
              </w:rPr>
            </w:pPr>
            <w:r>
              <w:t>MA.7.DP.2.3 Find the theoretical probability of an event related to a simple experiment.</w:t>
            </w:r>
          </w:p>
        </w:tc>
        <w:tc>
          <w:tcPr>
            <w:tcW w:w="6251" w:type="dxa"/>
          </w:tcPr>
          <w:p w14:paraId="546DE629" w14:textId="77777777" w:rsidR="00D03B3F" w:rsidRPr="002E49E3" w:rsidRDefault="00D03B3F" w:rsidP="00C930AD">
            <w:pPr>
              <w:rPr>
                <w:sz w:val="20"/>
                <w:szCs w:val="20"/>
              </w:rPr>
            </w:pPr>
          </w:p>
        </w:tc>
        <w:tc>
          <w:tcPr>
            <w:tcW w:w="2169" w:type="dxa"/>
          </w:tcPr>
          <w:p w14:paraId="1723852B" w14:textId="604EDBB9" w:rsidR="00D03B3F" w:rsidRPr="002E49E3" w:rsidRDefault="00D03B3F" w:rsidP="00C930AD">
            <w:pPr>
              <w:rPr>
                <w:rFonts w:ascii="Verdana" w:hAnsi="Verdana"/>
                <w:sz w:val="20"/>
                <w:szCs w:val="20"/>
              </w:rPr>
            </w:pPr>
            <w:r w:rsidRPr="002E49E3">
              <w:rPr>
                <w:rFonts w:ascii="Verdana" w:hAnsi="Verdana"/>
                <w:sz w:val="20"/>
                <w:szCs w:val="20"/>
              </w:rPr>
              <w:t xml:space="preserve">Pages </w:t>
            </w:r>
            <w:r>
              <w:rPr>
                <w:rFonts w:ascii="Verdana" w:hAnsi="Verdana"/>
                <w:sz w:val="20"/>
                <w:szCs w:val="20"/>
              </w:rPr>
              <w:t>93-95</w:t>
            </w:r>
          </w:p>
        </w:tc>
      </w:tr>
      <w:tr w:rsidR="00D03B3F" w:rsidRPr="002E49E3" w14:paraId="2F20B702" w14:textId="77777777" w:rsidTr="00C930AD">
        <w:tc>
          <w:tcPr>
            <w:tcW w:w="6065" w:type="dxa"/>
          </w:tcPr>
          <w:p w14:paraId="6A211186" w14:textId="69CD2E51" w:rsidR="00D03B3F" w:rsidRPr="002E49E3" w:rsidRDefault="00D03B3F" w:rsidP="00C930AD">
            <w:pPr>
              <w:rPr>
                <w:sz w:val="20"/>
                <w:szCs w:val="20"/>
              </w:rPr>
            </w:pPr>
            <w:r>
              <w:t>MA.7.DP.2.4 Use a simulation of a simple experiment to find experimental probabilities and compare them to theoretical probabilities.</w:t>
            </w:r>
          </w:p>
        </w:tc>
        <w:tc>
          <w:tcPr>
            <w:tcW w:w="6251" w:type="dxa"/>
          </w:tcPr>
          <w:p w14:paraId="11AA36CC" w14:textId="77777777" w:rsidR="00D03B3F" w:rsidRPr="002E49E3" w:rsidRDefault="00D03B3F" w:rsidP="00C930AD">
            <w:pPr>
              <w:rPr>
                <w:sz w:val="20"/>
                <w:szCs w:val="20"/>
              </w:rPr>
            </w:pPr>
            <w:r>
              <w:t>Clarification 1: Data is limited to no more than 6 categories.</w:t>
            </w:r>
          </w:p>
        </w:tc>
        <w:tc>
          <w:tcPr>
            <w:tcW w:w="2169" w:type="dxa"/>
          </w:tcPr>
          <w:p w14:paraId="4A04DFEA" w14:textId="77777777" w:rsidR="00D03B3F" w:rsidRPr="002E49E3" w:rsidRDefault="00D03B3F" w:rsidP="00C930AD">
            <w:pPr>
              <w:rPr>
                <w:rFonts w:ascii="Verdana" w:hAnsi="Verdana"/>
                <w:sz w:val="20"/>
                <w:szCs w:val="20"/>
              </w:rPr>
            </w:pPr>
          </w:p>
          <w:p w14:paraId="380EE980" w14:textId="42F1A66C" w:rsidR="00D03B3F" w:rsidRPr="002E49E3" w:rsidRDefault="00D03B3F" w:rsidP="00C930AD">
            <w:pPr>
              <w:rPr>
                <w:rFonts w:ascii="Verdana" w:hAnsi="Verdana"/>
                <w:sz w:val="20"/>
                <w:szCs w:val="20"/>
              </w:rPr>
            </w:pPr>
            <w:r w:rsidRPr="002E49E3">
              <w:rPr>
                <w:rFonts w:ascii="Verdana" w:hAnsi="Verdana"/>
                <w:sz w:val="20"/>
                <w:szCs w:val="20"/>
              </w:rPr>
              <w:t xml:space="preserve"> Pages </w:t>
            </w:r>
            <w:r>
              <w:rPr>
                <w:rFonts w:ascii="Verdana" w:hAnsi="Verdana"/>
                <w:sz w:val="20"/>
                <w:szCs w:val="20"/>
              </w:rPr>
              <w:t>96-98</w:t>
            </w:r>
          </w:p>
        </w:tc>
      </w:tr>
    </w:tbl>
    <w:p w14:paraId="38C42487" w14:textId="48543057" w:rsidR="00D03B3F" w:rsidRDefault="00D03B3F" w:rsidP="00B94C52">
      <w:pPr>
        <w:spacing w:line="360" w:lineRule="auto"/>
        <w:rPr>
          <w:rFonts w:ascii="Verdana" w:hAnsi="Verdana"/>
          <w:sz w:val="20"/>
          <w:szCs w:val="20"/>
        </w:rPr>
      </w:pPr>
    </w:p>
    <w:p w14:paraId="2D3CE636" w14:textId="77777777" w:rsidR="001B0E20" w:rsidRDefault="001B0E20">
      <w:pPr>
        <w:rPr>
          <w:rFonts w:ascii="Verdana" w:hAnsi="Verdana"/>
          <w:sz w:val="20"/>
          <w:szCs w:val="20"/>
        </w:rPr>
      </w:pPr>
    </w:p>
    <w:p w14:paraId="1EA92503" w14:textId="77777777" w:rsidR="001B0E20" w:rsidRDefault="001B0E20">
      <w:pPr>
        <w:rPr>
          <w:rFonts w:ascii="Verdana" w:hAnsi="Verdana"/>
          <w:sz w:val="20"/>
          <w:szCs w:val="20"/>
        </w:rPr>
      </w:pPr>
    </w:p>
    <w:p w14:paraId="7119A26E" w14:textId="77777777" w:rsidR="001B0E20" w:rsidRDefault="001B0E20">
      <w:pPr>
        <w:rPr>
          <w:rFonts w:ascii="Verdana" w:hAnsi="Verdana"/>
          <w:sz w:val="20"/>
          <w:szCs w:val="20"/>
        </w:rPr>
      </w:pPr>
    </w:p>
    <w:p w14:paraId="6C616136" w14:textId="77777777" w:rsidR="001B0E20" w:rsidRDefault="001B0E20">
      <w:pPr>
        <w:rPr>
          <w:rFonts w:ascii="Verdana" w:hAnsi="Verdana"/>
          <w:sz w:val="20"/>
          <w:szCs w:val="20"/>
        </w:rPr>
      </w:pPr>
    </w:p>
    <w:p w14:paraId="6B74FA86" w14:textId="77777777" w:rsidR="001B0E20" w:rsidRDefault="001B0E20">
      <w:pPr>
        <w:rPr>
          <w:rFonts w:ascii="Verdana" w:hAnsi="Verdana"/>
          <w:sz w:val="20"/>
          <w:szCs w:val="20"/>
        </w:rPr>
      </w:pPr>
    </w:p>
    <w:p w14:paraId="1B8D77CA" w14:textId="77777777" w:rsidR="001B0E20" w:rsidRDefault="001B0E20">
      <w:pPr>
        <w:rPr>
          <w:rFonts w:ascii="Verdana" w:hAnsi="Verdana"/>
          <w:sz w:val="20"/>
          <w:szCs w:val="20"/>
        </w:rPr>
      </w:pPr>
    </w:p>
    <w:p w14:paraId="38397412" w14:textId="77777777" w:rsidR="001B0E20" w:rsidRDefault="001B0E20">
      <w:pPr>
        <w:rPr>
          <w:rFonts w:ascii="Verdana" w:hAnsi="Verdana"/>
          <w:sz w:val="20"/>
          <w:szCs w:val="20"/>
        </w:rPr>
      </w:pPr>
    </w:p>
    <w:tbl>
      <w:tblPr>
        <w:tblStyle w:val="TableGrid"/>
        <w:tblW w:w="14485" w:type="dxa"/>
        <w:tblLook w:val="04A0" w:firstRow="1" w:lastRow="0" w:firstColumn="1" w:lastColumn="0" w:noHBand="0" w:noVBand="1"/>
      </w:tblPr>
      <w:tblGrid>
        <w:gridCol w:w="1271"/>
        <w:gridCol w:w="2774"/>
        <w:gridCol w:w="4429"/>
        <w:gridCol w:w="6011"/>
      </w:tblGrid>
      <w:tr w:rsidR="001B0E20" w:rsidRPr="00EB3DE8" w14:paraId="579769F2" w14:textId="77777777" w:rsidTr="163D66A0">
        <w:trPr>
          <w:trHeight w:val="360"/>
        </w:trPr>
        <w:tc>
          <w:tcPr>
            <w:tcW w:w="14485" w:type="dxa"/>
            <w:gridSpan w:val="4"/>
            <w:shd w:val="clear" w:color="auto" w:fill="F15D5C"/>
            <w:vAlign w:val="center"/>
          </w:tcPr>
          <w:p w14:paraId="0F269E66" w14:textId="7E447A5E" w:rsidR="001B0E20" w:rsidRPr="00EB3DE8" w:rsidRDefault="163D66A0" w:rsidP="00C930AD">
            <w:pPr>
              <w:jc w:val="center"/>
              <w:rPr>
                <w:rFonts w:ascii="Verdana" w:hAnsi="Verdana"/>
                <w:b/>
                <w:bCs/>
                <w:color w:val="FFFFFF" w:themeColor="background1"/>
                <w:sz w:val="22"/>
                <w:szCs w:val="22"/>
              </w:rPr>
            </w:pPr>
            <w:r w:rsidRPr="163D66A0">
              <w:rPr>
                <w:rFonts w:ascii="Verdana" w:hAnsi="Verdana"/>
                <w:b/>
                <w:bCs/>
                <w:color w:val="FFFFFF" w:themeColor="background1"/>
                <w:sz w:val="22"/>
                <w:szCs w:val="22"/>
              </w:rPr>
              <w:lastRenderedPageBreak/>
              <w:t>And Beyond</w:t>
            </w:r>
          </w:p>
        </w:tc>
      </w:tr>
      <w:tr w:rsidR="001B0E20" w:rsidRPr="00EB3DE8" w14:paraId="20D9ECA7" w14:textId="77777777" w:rsidTr="163D66A0">
        <w:trPr>
          <w:trHeight w:val="360"/>
        </w:trPr>
        <w:tc>
          <w:tcPr>
            <w:tcW w:w="1271" w:type="dxa"/>
            <w:shd w:val="clear" w:color="auto" w:fill="BFBFBF" w:themeFill="background1" w:themeFillShade="BF"/>
            <w:vAlign w:val="center"/>
          </w:tcPr>
          <w:p w14:paraId="66C86046" w14:textId="77777777" w:rsidR="001B0E20" w:rsidRPr="00EB3DE8" w:rsidRDefault="001B0E20" w:rsidP="00C930AD">
            <w:pPr>
              <w:jc w:val="center"/>
              <w:rPr>
                <w:rFonts w:ascii="Verdana" w:hAnsi="Verdana"/>
                <w:b/>
                <w:bCs/>
                <w:sz w:val="22"/>
                <w:szCs w:val="22"/>
              </w:rPr>
            </w:pPr>
            <w:r w:rsidRPr="00EB3DE8">
              <w:rPr>
                <w:rFonts w:ascii="Verdana" w:hAnsi="Verdana"/>
                <w:b/>
                <w:bCs/>
                <w:sz w:val="22"/>
                <w:szCs w:val="22"/>
              </w:rPr>
              <w:t>Est # Days</w:t>
            </w:r>
          </w:p>
        </w:tc>
        <w:tc>
          <w:tcPr>
            <w:tcW w:w="2774" w:type="dxa"/>
            <w:shd w:val="clear" w:color="auto" w:fill="BFBFBF" w:themeFill="background1" w:themeFillShade="BF"/>
            <w:vAlign w:val="center"/>
          </w:tcPr>
          <w:p w14:paraId="302244D5" w14:textId="77777777" w:rsidR="001B0E20" w:rsidRPr="00EB3DE8" w:rsidRDefault="001B0E20" w:rsidP="00C930AD">
            <w:pPr>
              <w:jc w:val="center"/>
              <w:rPr>
                <w:rFonts w:ascii="Verdana" w:hAnsi="Verdana"/>
                <w:b/>
                <w:bCs/>
                <w:sz w:val="22"/>
                <w:szCs w:val="22"/>
              </w:rPr>
            </w:pPr>
            <w:r w:rsidRPr="00EB3DE8">
              <w:rPr>
                <w:rFonts w:ascii="Verdana" w:hAnsi="Verdana"/>
                <w:b/>
                <w:bCs/>
                <w:sz w:val="22"/>
                <w:szCs w:val="22"/>
              </w:rPr>
              <w:t>Focus Benchmark(s)</w:t>
            </w:r>
          </w:p>
        </w:tc>
        <w:tc>
          <w:tcPr>
            <w:tcW w:w="4429" w:type="dxa"/>
            <w:shd w:val="clear" w:color="auto" w:fill="BFBFBF" w:themeFill="background1" w:themeFillShade="BF"/>
            <w:vAlign w:val="center"/>
          </w:tcPr>
          <w:p w14:paraId="2DB76C55" w14:textId="77777777" w:rsidR="001B0E20" w:rsidRPr="00EB3DE8" w:rsidRDefault="001B0E20" w:rsidP="00C930AD">
            <w:pPr>
              <w:jc w:val="center"/>
              <w:rPr>
                <w:rFonts w:ascii="Verdana" w:hAnsi="Verdana"/>
                <w:b/>
                <w:bCs/>
                <w:sz w:val="22"/>
                <w:szCs w:val="22"/>
              </w:rPr>
            </w:pPr>
            <w:r w:rsidRPr="00EB3DE8">
              <w:rPr>
                <w:rFonts w:ascii="Verdana" w:hAnsi="Verdana"/>
                <w:b/>
                <w:bCs/>
                <w:sz w:val="22"/>
                <w:szCs w:val="22"/>
              </w:rPr>
              <w:t>Lesson/Topic</w:t>
            </w:r>
          </w:p>
        </w:tc>
        <w:tc>
          <w:tcPr>
            <w:tcW w:w="6011" w:type="dxa"/>
            <w:shd w:val="clear" w:color="auto" w:fill="BFBFBF" w:themeFill="background1" w:themeFillShade="BF"/>
            <w:vAlign w:val="center"/>
          </w:tcPr>
          <w:p w14:paraId="70C3C142" w14:textId="77777777" w:rsidR="001B0E20" w:rsidRPr="00EB3DE8" w:rsidRDefault="001B0E20" w:rsidP="00C930AD">
            <w:pPr>
              <w:jc w:val="center"/>
              <w:rPr>
                <w:rFonts w:ascii="Verdana" w:hAnsi="Verdana"/>
                <w:b/>
                <w:bCs/>
                <w:sz w:val="22"/>
                <w:szCs w:val="22"/>
              </w:rPr>
            </w:pPr>
            <w:r w:rsidRPr="00EB3DE8">
              <w:rPr>
                <w:rFonts w:ascii="Verdana" w:hAnsi="Verdana"/>
                <w:b/>
                <w:bCs/>
                <w:sz w:val="22"/>
                <w:szCs w:val="22"/>
              </w:rPr>
              <w:t>GO MATH sections and other resources</w:t>
            </w:r>
          </w:p>
        </w:tc>
      </w:tr>
      <w:tr w:rsidR="001B0E20" w:rsidRPr="00EB3DE8" w14:paraId="647E0F98" w14:textId="77777777" w:rsidTr="163D66A0">
        <w:trPr>
          <w:trHeight w:val="360"/>
        </w:trPr>
        <w:tc>
          <w:tcPr>
            <w:tcW w:w="1271" w:type="dxa"/>
            <w:vAlign w:val="center"/>
          </w:tcPr>
          <w:p w14:paraId="635876E4" w14:textId="77777777" w:rsidR="001B0E20" w:rsidRPr="00EB3DE8" w:rsidRDefault="001B0E20" w:rsidP="00C930AD">
            <w:pPr>
              <w:jc w:val="center"/>
              <w:rPr>
                <w:rFonts w:ascii="Verdana" w:hAnsi="Verdana"/>
                <w:sz w:val="22"/>
                <w:szCs w:val="22"/>
              </w:rPr>
            </w:pPr>
          </w:p>
        </w:tc>
        <w:tc>
          <w:tcPr>
            <w:tcW w:w="2774" w:type="dxa"/>
          </w:tcPr>
          <w:p w14:paraId="53D5F9D2" w14:textId="31C9BA91" w:rsidR="001B0E20" w:rsidRPr="00EB3DE8" w:rsidRDefault="001B0E20" w:rsidP="00C930AD">
            <w:pPr>
              <w:rPr>
                <w:rFonts w:ascii="Verdana" w:hAnsi="Verdana"/>
                <w:sz w:val="22"/>
                <w:szCs w:val="22"/>
              </w:rPr>
            </w:pPr>
            <w:r>
              <w:t>MA.8.AR.2.1</w:t>
            </w:r>
          </w:p>
        </w:tc>
        <w:tc>
          <w:tcPr>
            <w:tcW w:w="4429" w:type="dxa"/>
            <w:vAlign w:val="center"/>
          </w:tcPr>
          <w:p w14:paraId="52DDC3D5" w14:textId="043806B5" w:rsidR="001B0E20" w:rsidRPr="00EB3DE8" w:rsidRDefault="001B0E20" w:rsidP="00C930AD">
            <w:pPr>
              <w:jc w:val="both"/>
              <w:rPr>
                <w:rFonts w:ascii="Verdana" w:hAnsi="Verdana"/>
                <w:sz w:val="22"/>
                <w:szCs w:val="22"/>
              </w:rPr>
            </w:pPr>
            <w:r>
              <w:t>Solve Equations with Variables on Each Side</w:t>
            </w:r>
          </w:p>
        </w:tc>
        <w:tc>
          <w:tcPr>
            <w:tcW w:w="6011" w:type="dxa"/>
            <w:vAlign w:val="center"/>
          </w:tcPr>
          <w:p w14:paraId="20AE945A" w14:textId="77777777" w:rsidR="001B0E20" w:rsidRPr="00EB3DE8" w:rsidRDefault="001B0E20" w:rsidP="00C930AD">
            <w:pPr>
              <w:rPr>
                <w:rFonts w:ascii="Verdana" w:hAnsi="Verdana"/>
                <w:sz w:val="22"/>
                <w:szCs w:val="22"/>
              </w:rPr>
            </w:pPr>
          </w:p>
        </w:tc>
      </w:tr>
      <w:tr w:rsidR="001B0E20" w:rsidRPr="00EB3DE8" w14:paraId="0968B93E" w14:textId="77777777" w:rsidTr="163D66A0">
        <w:trPr>
          <w:trHeight w:val="360"/>
        </w:trPr>
        <w:tc>
          <w:tcPr>
            <w:tcW w:w="1271" w:type="dxa"/>
            <w:vAlign w:val="center"/>
          </w:tcPr>
          <w:p w14:paraId="53291E52" w14:textId="77777777" w:rsidR="001B0E20" w:rsidRPr="00EB3DE8" w:rsidRDefault="001B0E20" w:rsidP="00C930AD">
            <w:pPr>
              <w:jc w:val="center"/>
              <w:rPr>
                <w:rFonts w:ascii="Verdana" w:hAnsi="Verdana"/>
                <w:sz w:val="22"/>
                <w:szCs w:val="22"/>
              </w:rPr>
            </w:pPr>
          </w:p>
        </w:tc>
        <w:tc>
          <w:tcPr>
            <w:tcW w:w="2774" w:type="dxa"/>
            <w:vAlign w:val="center"/>
          </w:tcPr>
          <w:p w14:paraId="6B7D2367" w14:textId="6D1FCC86" w:rsidR="001B0E20" w:rsidRPr="00EB3DE8" w:rsidRDefault="001B0E20" w:rsidP="00C930AD">
            <w:pPr>
              <w:rPr>
                <w:rFonts w:ascii="Verdana" w:hAnsi="Verdana"/>
                <w:sz w:val="22"/>
                <w:szCs w:val="22"/>
              </w:rPr>
            </w:pPr>
            <w:r>
              <w:t>MA.8.AR.2.1</w:t>
            </w:r>
          </w:p>
        </w:tc>
        <w:tc>
          <w:tcPr>
            <w:tcW w:w="4429" w:type="dxa"/>
            <w:vAlign w:val="center"/>
          </w:tcPr>
          <w:p w14:paraId="3AC40AAC" w14:textId="63D15033" w:rsidR="001B0E20" w:rsidRPr="00EB3DE8" w:rsidRDefault="001B0E20" w:rsidP="00C930AD">
            <w:pPr>
              <w:jc w:val="both"/>
              <w:rPr>
                <w:rFonts w:ascii="Verdana" w:hAnsi="Verdana"/>
                <w:sz w:val="22"/>
                <w:szCs w:val="22"/>
              </w:rPr>
            </w:pPr>
            <w:r>
              <w:t>Write and Solve Equations with Variables on Each Side</w:t>
            </w:r>
          </w:p>
        </w:tc>
        <w:tc>
          <w:tcPr>
            <w:tcW w:w="6011" w:type="dxa"/>
            <w:vAlign w:val="center"/>
          </w:tcPr>
          <w:p w14:paraId="0DDA43D3" w14:textId="77777777" w:rsidR="001B0E20" w:rsidRPr="00EB3DE8" w:rsidRDefault="001B0E20" w:rsidP="00C930AD">
            <w:pPr>
              <w:rPr>
                <w:rFonts w:ascii="Verdana" w:hAnsi="Verdana"/>
                <w:sz w:val="22"/>
                <w:szCs w:val="22"/>
              </w:rPr>
            </w:pPr>
          </w:p>
        </w:tc>
      </w:tr>
      <w:tr w:rsidR="001B0E20" w:rsidRPr="00EB3DE8" w14:paraId="12C7D551" w14:textId="77777777" w:rsidTr="163D66A0">
        <w:trPr>
          <w:trHeight w:val="360"/>
        </w:trPr>
        <w:tc>
          <w:tcPr>
            <w:tcW w:w="1271" w:type="dxa"/>
            <w:vAlign w:val="center"/>
          </w:tcPr>
          <w:p w14:paraId="11972CDC" w14:textId="77777777" w:rsidR="001B0E20" w:rsidRPr="00EB3DE8" w:rsidRDefault="001B0E20" w:rsidP="00C930AD">
            <w:pPr>
              <w:jc w:val="center"/>
              <w:rPr>
                <w:rFonts w:ascii="Verdana" w:hAnsi="Verdana"/>
                <w:sz w:val="22"/>
                <w:szCs w:val="22"/>
              </w:rPr>
            </w:pPr>
          </w:p>
        </w:tc>
        <w:tc>
          <w:tcPr>
            <w:tcW w:w="2774" w:type="dxa"/>
            <w:vAlign w:val="center"/>
          </w:tcPr>
          <w:p w14:paraId="6FA0A346" w14:textId="5DD6F346" w:rsidR="001B0E20" w:rsidRPr="00EB3DE8" w:rsidRDefault="001B0E20" w:rsidP="00C930AD">
            <w:pPr>
              <w:rPr>
                <w:rFonts w:ascii="Verdana" w:hAnsi="Verdana"/>
                <w:sz w:val="22"/>
                <w:szCs w:val="22"/>
              </w:rPr>
            </w:pPr>
            <w:r>
              <w:t>MA.8.AR.2.1</w:t>
            </w:r>
          </w:p>
        </w:tc>
        <w:tc>
          <w:tcPr>
            <w:tcW w:w="4429" w:type="dxa"/>
            <w:vAlign w:val="center"/>
          </w:tcPr>
          <w:p w14:paraId="00A4ACD8" w14:textId="654F0674" w:rsidR="001B0E20" w:rsidRPr="00EB3DE8" w:rsidRDefault="001B0E20" w:rsidP="00C930AD">
            <w:pPr>
              <w:jc w:val="both"/>
              <w:rPr>
                <w:rFonts w:ascii="Verdana" w:hAnsi="Verdana"/>
                <w:sz w:val="22"/>
                <w:szCs w:val="22"/>
              </w:rPr>
            </w:pPr>
            <w:r>
              <w:t>Solve Multi-Step Equations</w:t>
            </w:r>
          </w:p>
        </w:tc>
        <w:tc>
          <w:tcPr>
            <w:tcW w:w="6011" w:type="dxa"/>
            <w:vAlign w:val="center"/>
          </w:tcPr>
          <w:p w14:paraId="48878A0C" w14:textId="77777777" w:rsidR="001B0E20" w:rsidRPr="00EB3DE8" w:rsidRDefault="001B0E20" w:rsidP="00C930AD">
            <w:pPr>
              <w:rPr>
                <w:rFonts w:ascii="Verdana" w:eastAsia="Verdana" w:hAnsi="Verdana" w:cs="Verdana"/>
                <w:sz w:val="22"/>
                <w:szCs w:val="22"/>
              </w:rPr>
            </w:pPr>
          </w:p>
        </w:tc>
      </w:tr>
      <w:tr w:rsidR="001B0E20" w:rsidRPr="00EB3DE8" w14:paraId="7108344D" w14:textId="77777777" w:rsidTr="163D66A0">
        <w:trPr>
          <w:trHeight w:val="360"/>
        </w:trPr>
        <w:tc>
          <w:tcPr>
            <w:tcW w:w="1271" w:type="dxa"/>
            <w:vAlign w:val="center"/>
          </w:tcPr>
          <w:p w14:paraId="174F3309" w14:textId="77777777" w:rsidR="001B0E20" w:rsidRPr="00EB3DE8" w:rsidRDefault="001B0E20" w:rsidP="00C930AD">
            <w:pPr>
              <w:jc w:val="center"/>
              <w:rPr>
                <w:rFonts w:ascii="Verdana" w:hAnsi="Verdana"/>
                <w:sz w:val="22"/>
                <w:szCs w:val="22"/>
              </w:rPr>
            </w:pPr>
          </w:p>
        </w:tc>
        <w:tc>
          <w:tcPr>
            <w:tcW w:w="2774" w:type="dxa"/>
            <w:vAlign w:val="center"/>
          </w:tcPr>
          <w:p w14:paraId="546592FF" w14:textId="1F108570" w:rsidR="001B0E20" w:rsidRPr="00EB3DE8" w:rsidRDefault="001B0E20" w:rsidP="00C930AD">
            <w:pPr>
              <w:rPr>
                <w:rFonts w:ascii="Verdana" w:hAnsi="Verdana"/>
                <w:sz w:val="22"/>
                <w:szCs w:val="22"/>
              </w:rPr>
            </w:pPr>
            <w:r>
              <w:t>MA.8.AR.2.1</w:t>
            </w:r>
          </w:p>
        </w:tc>
        <w:tc>
          <w:tcPr>
            <w:tcW w:w="4429" w:type="dxa"/>
            <w:vAlign w:val="center"/>
          </w:tcPr>
          <w:p w14:paraId="57C5195A" w14:textId="4D7B85A8" w:rsidR="001B0E20" w:rsidRPr="00EB3DE8" w:rsidRDefault="001B0E20" w:rsidP="00C930AD">
            <w:pPr>
              <w:jc w:val="both"/>
              <w:rPr>
                <w:rFonts w:ascii="Verdana" w:hAnsi="Verdana"/>
                <w:sz w:val="22"/>
                <w:szCs w:val="22"/>
              </w:rPr>
            </w:pPr>
            <w:r>
              <w:t>Write and Solve Multi-Step Equations</w:t>
            </w:r>
          </w:p>
        </w:tc>
        <w:tc>
          <w:tcPr>
            <w:tcW w:w="6011" w:type="dxa"/>
            <w:vAlign w:val="center"/>
          </w:tcPr>
          <w:p w14:paraId="3F6A6DEF" w14:textId="77777777" w:rsidR="001B0E20" w:rsidRPr="00EB3DE8" w:rsidRDefault="001B0E20" w:rsidP="00C930AD">
            <w:pPr>
              <w:rPr>
                <w:rFonts w:ascii="Verdana" w:hAnsi="Verdana"/>
                <w:sz w:val="22"/>
                <w:szCs w:val="22"/>
              </w:rPr>
            </w:pPr>
          </w:p>
        </w:tc>
      </w:tr>
      <w:tr w:rsidR="001B0E20" w:rsidRPr="00EB3DE8" w14:paraId="44602CCE" w14:textId="77777777" w:rsidTr="163D66A0">
        <w:trPr>
          <w:trHeight w:val="360"/>
        </w:trPr>
        <w:tc>
          <w:tcPr>
            <w:tcW w:w="1271" w:type="dxa"/>
            <w:vAlign w:val="center"/>
          </w:tcPr>
          <w:p w14:paraId="596DC4E6" w14:textId="77777777" w:rsidR="001B0E20" w:rsidRPr="00EB3DE8" w:rsidRDefault="001B0E20" w:rsidP="00C930AD">
            <w:pPr>
              <w:jc w:val="center"/>
              <w:rPr>
                <w:rFonts w:ascii="Verdana" w:hAnsi="Verdana"/>
                <w:sz w:val="22"/>
                <w:szCs w:val="22"/>
              </w:rPr>
            </w:pPr>
          </w:p>
        </w:tc>
        <w:tc>
          <w:tcPr>
            <w:tcW w:w="2774" w:type="dxa"/>
            <w:vAlign w:val="center"/>
          </w:tcPr>
          <w:p w14:paraId="6327967A" w14:textId="3084EA5B" w:rsidR="001B0E20" w:rsidRPr="00EB3DE8" w:rsidRDefault="001B0E20" w:rsidP="00C930AD">
            <w:pPr>
              <w:rPr>
                <w:rFonts w:ascii="Verdana" w:hAnsi="Verdana"/>
                <w:sz w:val="22"/>
                <w:szCs w:val="22"/>
              </w:rPr>
            </w:pPr>
            <w:r>
              <w:t>MA.8.AR.2.2</w:t>
            </w:r>
          </w:p>
        </w:tc>
        <w:tc>
          <w:tcPr>
            <w:tcW w:w="4429" w:type="dxa"/>
            <w:vAlign w:val="center"/>
          </w:tcPr>
          <w:p w14:paraId="00C4A7E2" w14:textId="3EE238EB" w:rsidR="001B0E20" w:rsidRDefault="001B0E20" w:rsidP="00C930AD">
            <w:pPr>
              <w:jc w:val="both"/>
            </w:pPr>
            <w:r>
              <w:t>Solve Two-Step Inequalities</w:t>
            </w:r>
          </w:p>
        </w:tc>
        <w:tc>
          <w:tcPr>
            <w:tcW w:w="6011" w:type="dxa"/>
            <w:vAlign w:val="center"/>
          </w:tcPr>
          <w:p w14:paraId="13692940" w14:textId="77777777" w:rsidR="001B0E20" w:rsidRPr="00EB3DE8" w:rsidRDefault="001B0E20" w:rsidP="00C930AD">
            <w:pPr>
              <w:rPr>
                <w:rFonts w:ascii="Verdana" w:hAnsi="Verdana"/>
                <w:sz w:val="22"/>
                <w:szCs w:val="22"/>
              </w:rPr>
            </w:pPr>
          </w:p>
        </w:tc>
      </w:tr>
      <w:tr w:rsidR="001B0E20" w:rsidRPr="00EB3DE8" w14:paraId="14F8BF39" w14:textId="77777777" w:rsidTr="163D66A0">
        <w:trPr>
          <w:trHeight w:val="360"/>
        </w:trPr>
        <w:tc>
          <w:tcPr>
            <w:tcW w:w="1271" w:type="dxa"/>
            <w:vAlign w:val="center"/>
          </w:tcPr>
          <w:p w14:paraId="6ADE908D" w14:textId="77777777" w:rsidR="001B0E20" w:rsidRPr="00EB3DE8" w:rsidRDefault="001B0E20" w:rsidP="00C930AD">
            <w:pPr>
              <w:jc w:val="center"/>
              <w:rPr>
                <w:rFonts w:ascii="Verdana" w:hAnsi="Verdana"/>
                <w:sz w:val="22"/>
                <w:szCs w:val="22"/>
              </w:rPr>
            </w:pPr>
          </w:p>
        </w:tc>
        <w:tc>
          <w:tcPr>
            <w:tcW w:w="2774" w:type="dxa"/>
            <w:vAlign w:val="center"/>
          </w:tcPr>
          <w:p w14:paraId="775C6F79" w14:textId="51F96422" w:rsidR="001B0E20" w:rsidRPr="00EB3DE8" w:rsidRDefault="001B0E20" w:rsidP="00C930AD">
            <w:pPr>
              <w:rPr>
                <w:rFonts w:ascii="Verdana" w:hAnsi="Verdana"/>
                <w:sz w:val="22"/>
                <w:szCs w:val="22"/>
              </w:rPr>
            </w:pPr>
            <w:r>
              <w:t>MA.8.AR.2.2</w:t>
            </w:r>
          </w:p>
        </w:tc>
        <w:tc>
          <w:tcPr>
            <w:tcW w:w="4429" w:type="dxa"/>
            <w:vAlign w:val="center"/>
          </w:tcPr>
          <w:p w14:paraId="302D77B5" w14:textId="15F4CF9B" w:rsidR="001B0E20" w:rsidRDefault="001B0E20" w:rsidP="00C930AD">
            <w:pPr>
              <w:jc w:val="both"/>
            </w:pPr>
            <w:r>
              <w:t>Write and Solve Two-Step Inequalities</w:t>
            </w:r>
          </w:p>
        </w:tc>
        <w:tc>
          <w:tcPr>
            <w:tcW w:w="6011" w:type="dxa"/>
            <w:vAlign w:val="center"/>
          </w:tcPr>
          <w:p w14:paraId="5B56333E" w14:textId="77777777" w:rsidR="001B0E20" w:rsidRPr="00EB3DE8" w:rsidRDefault="001B0E20" w:rsidP="00C930AD">
            <w:pPr>
              <w:rPr>
                <w:rFonts w:ascii="Verdana" w:hAnsi="Verdana"/>
                <w:sz w:val="22"/>
                <w:szCs w:val="22"/>
              </w:rPr>
            </w:pPr>
          </w:p>
        </w:tc>
      </w:tr>
      <w:tr w:rsidR="00C930AD" w:rsidRPr="00EB3DE8" w14:paraId="2B35F5F4" w14:textId="77777777" w:rsidTr="163D66A0">
        <w:trPr>
          <w:trHeight w:val="360"/>
        </w:trPr>
        <w:tc>
          <w:tcPr>
            <w:tcW w:w="1271" w:type="dxa"/>
            <w:vAlign w:val="center"/>
          </w:tcPr>
          <w:p w14:paraId="478FA459" w14:textId="77777777" w:rsidR="00C930AD" w:rsidRPr="00EB3DE8" w:rsidRDefault="00C930AD" w:rsidP="00C930AD">
            <w:pPr>
              <w:jc w:val="center"/>
              <w:rPr>
                <w:rFonts w:ascii="Verdana" w:hAnsi="Verdana"/>
                <w:sz w:val="22"/>
                <w:szCs w:val="22"/>
              </w:rPr>
            </w:pPr>
          </w:p>
        </w:tc>
        <w:tc>
          <w:tcPr>
            <w:tcW w:w="2774" w:type="dxa"/>
            <w:vAlign w:val="center"/>
          </w:tcPr>
          <w:p w14:paraId="6CA0C644" w14:textId="631A792E" w:rsidR="00C930AD" w:rsidRDefault="00C930AD" w:rsidP="00C930AD">
            <w:r>
              <w:t>MA.8.AR.3.2</w:t>
            </w:r>
          </w:p>
        </w:tc>
        <w:tc>
          <w:tcPr>
            <w:tcW w:w="4429" w:type="dxa"/>
            <w:vAlign w:val="center"/>
          </w:tcPr>
          <w:p w14:paraId="6EE31A08" w14:textId="6898F3CE" w:rsidR="00C930AD" w:rsidRDefault="00C930AD" w:rsidP="00C930AD">
            <w:pPr>
              <w:jc w:val="both"/>
            </w:pPr>
            <w:r>
              <w:t>Slope of a Line</w:t>
            </w:r>
          </w:p>
        </w:tc>
        <w:tc>
          <w:tcPr>
            <w:tcW w:w="6011" w:type="dxa"/>
            <w:vAlign w:val="center"/>
          </w:tcPr>
          <w:p w14:paraId="196AA483" w14:textId="77777777" w:rsidR="00C930AD" w:rsidRPr="00EB3DE8" w:rsidRDefault="00C930AD" w:rsidP="00C930AD">
            <w:pPr>
              <w:rPr>
                <w:rFonts w:ascii="Verdana" w:hAnsi="Verdana"/>
                <w:sz w:val="22"/>
                <w:szCs w:val="22"/>
              </w:rPr>
            </w:pPr>
          </w:p>
        </w:tc>
      </w:tr>
      <w:tr w:rsidR="00C930AD" w:rsidRPr="00EB3DE8" w14:paraId="403E30C2" w14:textId="77777777" w:rsidTr="163D66A0">
        <w:trPr>
          <w:trHeight w:val="360"/>
        </w:trPr>
        <w:tc>
          <w:tcPr>
            <w:tcW w:w="1271" w:type="dxa"/>
            <w:vAlign w:val="center"/>
          </w:tcPr>
          <w:p w14:paraId="0BEC1559" w14:textId="77777777" w:rsidR="00C930AD" w:rsidRPr="00EB3DE8" w:rsidRDefault="00C930AD" w:rsidP="00C930AD">
            <w:pPr>
              <w:jc w:val="center"/>
              <w:rPr>
                <w:rFonts w:ascii="Verdana" w:hAnsi="Verdana"/>
                <w:sz w:val="22"/>
                <w:szCs w:val="22"/>
              </w:rPr>
            </w:pPr>
          </w:p>
        </w:tc>
        <w:tc>
          <w:tcPr>
            <w:tcW w:w="2774" w:type="dxa"/>
            <w:vAlign w:val="center"/>
          </w:tcPr>
          <w:p w14:paraId="7AFB9BBE" w14:textId="279B9755" w:rsidR="00C930AD" w:rsidRDefault="00C930AD" w:rsidP="00C930AD">
            <w:r>
              <w:t>MA.8.AR.3.3, MA.8.AR.3.5</w:t>
            </w:r>
          </w:p>
        </w:tc>
        <w:tc>
          <w:tcPr>
            <w:tcW w:w="4429" w:type="dxa"/>
            <w:vAlign w:val="center"/>
          </w:tcPr>
          <w:p w14:paraId="2192D2DE" w14:textId="3E0FDEC9" w:rsidR="00C930AD" w:rsidRDefault="00C930AD" w:rsidP="00C930AD">
            <w:pPr>
              <w:jc w:val="both"/>
            </w:pPr>
            <w:r>
              <w:t>Slope-Intercept Form</w:t>
            </w:r>
          </w:p>
        </w:tc>
        <w:tc>
          <w:tcPr>
            <w:tcW w:w="6011" w:type="dxa"/>
            <w:vAlign w:val="center"/>
          </w:tcPr>
          <w:p w14:paraId="18B05875" w14:textId="77777777" w:rsidR="00C930AD" w:rsidRPr="00EB3DE8" w:rsidRDefault="00C930AD" w:rsidP="00C930AD">
            <w:pPr>
              <w:rPr>
                <w:rFonts w:ascii="Verdana" w:hAnsi="Verdana"/>
                <w:sz w:val="22"/>
                <w:szCs w:val="22"/>
              </w:rPr>
            </w:pPr>
          </w:p>
        </w:tc>
      </w:tr>
      <w:tr w:rsidR="00C930AD" w:rsidRPr="00EB3DE8" w14:paraId="2703FCF5" w14:textId="77777777" w:rsidTr="163D66A0">
        <w:trPr>
          <w:trHeight w:val="360"/>
        </w:trPr>
        <w:tc>
          <w:tcPr>
            <w:tcW w:w="1271" w:type="dxa"/>
            <w:vAlign w:val="center"/>
          </w:tcPr>
          <w:p w14:paraId="6DB668F9" w14:textId="77777777" w:rsidR="00C930AD" w:rsidRPr="00EB3DE8" w:rsidRDefault="00C930AD" w:rsidP="00C930AD">
            <w:pPr>
              <w:jc w:val="center"/>
              <w:rPr>
                <w:rFonts w:ascii="Verdana" w:hAnsi="Verdana"/>
                <w:sz w:val="22"/>
                <w:szCs w:val="22"/>
              </w:rPr>
            </w:pPr>
          </w:p>
        </w:tc>
        <w:tc>
          <w:tcPr>
            <w:tcW w:w="2774" w:type="dxa"/>
            <w:vAlign w:val="center"/>
          </w:tcPr>
          <w:p w14:paraId="09E5FCA4" w14:textId="6D4747F6" w:rsidR="00C930AD" w:rsidRDefault="00C930AD" w:rsidP="00C930AD">
            <w:r>
              <w:t>MA.8.AR.3.4</w:t>
            </w:r>
          </w:p>
        </w:tc>
        <w:tc>
          <w:tcPr>
            <w:tcW w:w="4429" w:type="dxa"/>
            <w:vAlign w:val="center"/>
          </w:tcPr>
          <w:p w14:paraId="5719CD82" w14:textId="5F0C1BDE" w:rsidR="00C930AD" w:rsidRDefault="00C930AD" w:rsidP="00C930AD">
            <w:pPr>
              <w:jc w:val="both"/>
            </w:pPr>
            <w:r>
              <w:t>Graph Linear Equations</w:t>
            </w:r>
          </w:p>
        </w:tc>
        <w:tc>
          <w:tcPr>
            <w:tcW w:w="6011" w:type="dxa"/>
            <w:vAlign w:val="center"/>
          </w:tcPr>
          <w:p w14:paraId="13EDDB55" w14:textId="77777777" w:rsidR="00C930AD" w:rsidRPr="00EB3DE8" w:rsidRDefault="00C930AD" w:rsidP="00C930AD">
            <w:pPr>
              <w:rPr>
                <w:rFonts w:ascii="Verdana" w:hAnsi="Verdana"/>
                <w:sz w:val="22"/>
                <w:szCs w:val="22"/>
              </w:rPr>
            </w:pPr>
          </w:p>
        </w:tc>
      </w:tr>
    </w:tbl>
    <w:p w14:paraId="2EB963D7" w14:textId="77777777" w:rsidR="001B0E20" w:rsidRDefault="001B0E20">
      <w:pPr>
        <w:rPr>
          <w:rFonts w:ascii="Verdana" w:hAnsi="Verdana"/>
          <w:sz w:val="20"/>
          <w:szCs w:val="20"/>
        </w:rPr>
      </w:pPr>
    </w:p>
    <w:p w14:paraId="1506E5BD" w14:textId="77777777" w:rsidR="001B0E20" w:rsidRDefault="001B0E20">
      <w:pPr>
        <w:rPr>
          <w:rFonts w:ascii="Verdana" w:hAnsi="Verdana"/>
          <w:sz w:val="20"/>
          <w:szCs w:val="20"/>
        </w:rPr>
      </w:pPr>
    </w:p>
    <w:tbl>
      <w:tblPr>
        <w:tblStyle w:val="TableGrid"/>
        <w:tblW w:w="14485" w:type="dxa"/>
        <w:tblLook w:val="04A0" w:firstRow="1" w:lastRow="0" w:firstColumn="1" w:lastColumn="0" w:noHBand="0" w:noVBand="1"/>
      </w:tblPr>
      <w:tblGrid>
        <w:gridCol w:w="6065"/>
        <w:gridCol w:w="6251"/>
        <w:gridCol w:w="2169"/>
      </w:tblGrid>
      <w:tr w:rsidR="001B0E20" w:rsidRPr="00EB3DE8" w14:paraId="0A217728" w14:textId="77777777" w:rsidTr="00C930AD">
        <w:tc>
          <w:tcPr>
            <w:tcW w:w="6065" w:type="dxa"/>
            <w:shd w:val="clear" w:color="auto" w:fill="A8D08D" w:themeFill="accent6" w:themeFillTint="99"/>
          </w:tcPr>
          <w:p w14:paraId="36D94425" w14:textId="77777777" w:rsidR="001B0E20" w:rsidRPr="00EB3DE8" w:rsidRDefault="001B0E20" w:rsidP="00C930AD">
            <w:pPr>
              <w:jc w:val="center"/>
              <w:rPr>
                <w:rFonts w:ascii="Verdana" w:hAnsi="Verdana"/>
                <w:sz w:val="20"/>
                <w:szCs w:val="20"/>
              </w:rPr>
            </w:pPr>
            <w:r w:rsidRPr="00EB3DE8">
              <w:rPr>
                <w:rFonts w:ascii="Verdana" w:hAnsi="Verdana"/>
                <w:sz w:val="20"/>
                <w:szCs w:val="20"/>
              </w:rPr>
              <w:t>Benchmarks</w:t>
            </w:r>
          </w:p>
        </w:tc>
        <w:tc>
          <w:tcPr>
            <w:tcW w:w="6251" w:type="dxa"/>
            <w:shd w:val="clear" w:color="auto" w:fill="A8D08D" w:themeFill="accent6" w:themeFillTint="99"/>
          </w:tcPr>
          <w:p w14:paraId="48181349" w14:textId="77777777" w:rsidR="001B0E20" w:rsidRPr="00EB3DE8" w:rsidRDefault="001B0E20" w:rsidP="00C930AD">
            <w:pPr>
              <w:jc w:val="center"/>
              <w:rPr>
                <w:rFonts w:ascii="Verdana" w:hAnsi="Verdana"/>
                <w:sz w:val="20"/>
                <w:szCs w:val="20"/>
              </w:rPr>
            </w:pPr>
            <w:r w:rsidRPr="00EB3DE8">
              <w:rPr>
                <w:rFonts w:ascii="Verdana" w:hAnsi="Verdana"/>
                <w:sz w:val="20"/>
                <w:szCs w:val="20"/>
              </w:rPr>
              <w:t>Clarifications</w:t>
            </w:r>
          </w:p>
        </w:tc>
        <w:tc>
          <w:tcPr>
            <w:tcW w:w="2169" w:type="dxa"/>
            <w:shd w:val="clear" w:color="auto" w:fill="A8D08D" w:themeFill="accent6" w:themeFillTint="99"/>
          </w:tcPr>
          <w:p w14:paraId="5EA8BB2C" w14:textId="77777777" w:rsidR="001B0E20" w:rsidRPr="00EB3DE8" w:rsidRDefault="001B0E20" w:rsidP="00C930AD">
            <w:pPr>
              <w:jc w:val="center"/>
              <w:rPr>
                <w:rFonts w:ascii="Verdana" w:hAnsi="Verdana"/>
                <w:sz w:val="20"/>
                <w:szCs w:val="20"/>
              </w:rPr>
            </w:pPr>
            <w:r w:rsidRPr="00EB3DE8">
              <w:rPr>
                <w:rFonts w:ascii="Verdana" w:hAnsi="Verdana"/>
                <w:sz w:val="20"/>
                <w:szCs w:val="20"/>
              </w:rPr>
              <w:t>Big M</w:t>
            </w:r>
          </w:p>
        </w:tc>
      </w:tr>
      <w:tr w:rsidR="001B0E20" w:rsidRPr="002E49E3" w14:paraId="56A3F3EB" w14:textId="77777777" w:rsidTr="00C930AD">
        <w:tc>
          <w:tcPr>
            <w:tcW w:w="6065" w:type="dxa"/>
          </w:tcPr>
          <w:p w14:paraId="40E4E9C9" w14:textId="11E795B1" w:rsidR="001B0E20" w:rsidRPr="003D2D9F" w:rsidRDefault="00C930AD" w:rsidP="00C930AD">
            <w:pPr>
              <w:rPr>
                <w:rFonts w:ascii="Verdana" w:hAnsi="Verdana"/>
                <w:sz w:val="20"/>
                <w:szCs w:val="20"/>
              </w:rPr>
            </w:pPr>
            <w:r w:rsidRPr="003D2D9F">
              <w:rPr>
                <w:sz w:val="20"/>
                <w:szCs w:val="20"/>
              </w:rPr>
              <w:t>MA.8.AR.2.1 Solve multi-step linear equations in one variable, with rational number coefficients. Include equations with variables on both sides</w:t>
            </w:r>
          </w:p>
        </w:tc>
        <w:tc>
          <w:tcPr>
            <w:tcW w:w="6251" w:type="dxa"/>
          </w:tcPr>
          <w:p w14:paraId="28E99CF6" w14:textId="24E9EE8E" w:rsidR="001B0E20" w:rsidRPr="003D2D9F" w:rsidRDefault="00C930AD" w:rsidP="00C930AD">
            <w:pPr>
              <w:rPr>
                <w:rFonts w:ascii="Verdana" w:hAnsi="Verdana"/>
                <w:sz w:val="20"/>
                <w:szCs w:val="20"/>
              </w:rPr>
            </w:pPr>
            <w:r w:rsidRPr="003D2D9F">
              <w:rPr>
                <w:sz w:val="20"/>
                <w:szCs w:val="20"/>
              </w:rPr>
              <w:t xml:space="preserve">Clarification 1: Problem types include examples of one variable linear </w:t>
            </w:r>
            <w:proofErr w:type="gramStart"/>
            <w:r w:rsidRPr="003D2D9F">
              <w:rPr>
                <w:sz w:val="20"/>
                <w:szCs w:val="20"/>
              </w:rPr>
              <w:t>equations</w:t>
            </w:r>
            <w:proofErr w:type="gramEnd"/>
            <w:r w:rsidRPr="003D2D9F">
              <w:rPr>
                <w:sz w:val="20"/>
                <w:szCs w:val="20"/>
              </w:rPr>
              <w:t xml:space="preserve"> that generate one solution, infinitely many solutions or no solution.</w:t>
            </w:r>
          </w:p>
        </w:tc>
        <w:tc>
          <w:tcPr>
            <w:tcW w:w="2169" w:type="dxa"/>
          </w:tcPr>
          <w:p w14:paraId="25375426" w14:textId="54D6F95E" w:rsidR="001B0E20" w:rsidRPr="003D2D9F" w:rsidRDefault="001B0E20" w:rsidP="00C930AD">
            <w:pPr>
              <w:rPr>
                <w:rFonts w:ascii="Verdana" w:hAnsi="Verdana"/>
                <w:sz w:val="20"/>
                <w:szCs w:val="20"/>
              </w:rPr>
            </w:pPr>
          </w:p>
        </w:tc>
      </w:tr>
      <w:tr w:rsidR="001B0E20" w:rsidRPr="002E49E3" w14:paraId="093C10D3" w14:textId="77777777" w:rsidTr="00C930AD">
        <w:tc>
          <w:tcPr>
            <w:tcW w:w="6065" w:type="dxa"/>
          </w:tcPr>
          <w:p w14:paraId="6AD16E76" w14:textId="3483B070" w:rsidR="001B0E20" w:rsidRPr="003D2D9F" w:rsidRDefault="00C930AD" w:rsidP="00C930AD">
            <w:pPr>
              <w:rPr>
                <w:sz w:val="20"/>
                <w:szCs w:val="20"/>
              </w:rPr>
            </w:pPr>
            <w:r w:rsidRPr="003D2D9F">
              <w:rPr>
                <w:sz w:val="20"/>
                <w:szCs w:val="20"/>
              </w:rPr>
              <w:t>MA.8.AR.2.2 Solve two-step linear inequalities in one variable and represent solutions algebraically and graphically.</w:t>
            </w:r>
          </w:p>
        </w:tc>
        <w:tc>
          <w:tcPr>
            <w:tcW w:w="6251" w:type="dxa"/>
          </w:tcPr>
          <w:p w14:paraId="7F879AE0" w14:textId="3E4F97DA" w:rsidR="001B0E20" w:rsidRPr="003D2D9F" w:rsidRDefault="00C930AD" w:rsidP="00C930AD">
            <w:pPr>
              <w:rPr>
                <w:sz w:val="20"/>
                <w:szCs w:val="20"/>
              </w:rPr>
            </w:pPr>
            <w:r w:rsidRPr="003D2D9F">
              <w:rPr>
                <w:sz w:val="20"/>
                <w:szCs w:val="20"/>
              </w:rPr>
              <w:t xml:space="preserve">Clarification 1: Instruction includes inequalities in the forms </w:t>
            </w:r>
            <w:r w:rsidRPr="003D2D9F">
              <w:rPr>
                <w:rFonts w:ascii="Cambria Math" w:hAnsi="Cambria Math" w:cs="Cambria Math"/>
                <w:sz w:val="20"/>
                <w:szCs w:val="20"/>
              </w:rPr>
              <w:t>𝑝𝑥</w:t>
            </w:r>
            <w:r w:rsidRPr="003D2D9F">
              <w:rPr>
                <w:sz w:val="20"/>
                <w:szCs w:val="20"/>
              </w:rPr>
              <w:t xml:space="preserve"> ± </w:t>
            </w:r>
            <w:r w:rsidRPr="003D2D9F">
              <w:rPr>
                <w:rFonts w:ascii="Cambria Math" w:hAnsi="Cambria Math" w:cs="Cambria Math"/>
                <w:sz w:val="20"/>
                <w:szCs w:val="20"/>
              </w:rPr>
              <w:t>𝑞</w:t>
            </w:r>
            <w:r w:rsidRPr="003D2D9F">
              <w:rPr>
                <w:sz w:val="20"/>
                <w:szCs w:val="20"/>
              </w:rPr>
              <w:t xml:space="preserve"> &gt; </w:t>
            </w:r>
            <w:r w:rsidRPr="003D2D9F">
              <w:rPr>
                <w:rFonts w:ascii="Cambria Math" w:hAnsi="Cambria Math" w:cs="Cambria Math"/>
                <w:sz w:val="20"/>
                <w:szCs w:val="20"/>
              </w:rPr>
              <w:t>𝑟</w:t>
            </w:r>
            <w:r w:rsidRPr="003D2D9F">
              <w:rPr>
                <w:sz w:val="20"/>
                <w:szCs w:val="20"/>
              </w:rPr>
              <w:t xml:space="preserve"> and </w:t>
            </w:r>
            <w:proofErr w:type="gramStart"/>
            <w:r w:rsidRPr="003D2D9F">
              <w:rPr>
                <w:rFonts w:ascii="Cambria Math" w:hAnsi="Cambria Math" w:cs="Cambria Math"/>
                <w:sz w:val="20"/>
                <w:szCs w:val="20"/>
              </w:rPr>
              <w:t>𝑝</w:t>
            </w:r>
            <w:r w:rsidRPr="003D2D9F">
              <w:rPr>
                <w:sz w:val="20"/>
                <w:szCs w:val="20"/>
              </w:rPr>
              <w:t>(</w:t>
            </w:r>
            <w:proofErr w:type="gramEnd"/>
            <w:r w:rsidRPr="003D2D9F">
              <w:rPr>
                <w:rFonts w:ascii="Cambria Math" w:hAnsi="Cambria Math" w:cs="Cambria Math"/>
                <w:sz w:val="20"/>
                <w:szCs w:val="20"/>
              </w:rPr>
              <w:t>𝑥</w:t>
            </w:r>
            <w:r w:rsidRPr="003D2D9F">
              <w:rPr>
                <w:sz w:val="20"/>
                <w:szCs w:val="20"/>
              </w:rPr>
              <w:t xml:space="preserve"> ± </w:t>
            </w:r>
            <w:r w:rsidRPr="003D2D9F">
              <w:rPr>
                <w:rFonts w:ascii="Cambria Math" w:hAnsi="Cambria Math" w:cs="Cambria Math"/>
                <w:sz w:val="20"/>
                <w:szCs w:val="20"/>
              </w:rPr>
              <w:t>𝑞</w:t>
            </w:r>
            <w:r w:rsidRPr="003D2D9F">
              <w:rPr>
                <w:sz w:val="20"/>
                <w:szCs w:val="20"/>
              </w:rPr>
              <w:t xml:space="preserve">) &gt; </w:t>
            </w:r>
            <w:r w:rsidRPr="003D2D9F">
              <w:rPr>
                <w:rFonts w:ascii="Cambria Math" w:hAnsi="Cambria Math" w:cs="Cambria Math"/>
                <w:sz w:val="20"/>
                <w:szCs w:val="20"/>
              </w:rPr>
              <w:t>𝑟</w:t>
            </w:r>
            <w:r w:rsidRPr="003D2D9F">
              <w:rPr>
                <w:sz w:val="20"/>
                <w:szCs w:val="20"/>
              </w:rPr>
              <w:t xml:space="preserve">, where p, q and </w:t>
            </w:r>
            <w:proofErr w:type="spellStart"/>
            <w:r w:rsidRPr="003D2D9F">
              <w:rPr>
                <w:sz w:val="20"/>
                <w:szCs w:val="20"/>
              </w:rPr>
              <w:t>r are</w:t>
            </w:r>
            <w:proofErr w:type="spellEnd"/>
            <w:r w:rsidRPr="003D2D9F">
              <w:rPr>
                <w:sz w:val="20"/>
                <w:szCs w:val="20"/>
              </w:rPr>
              <w:t xml:space="preserve"> specific rational numbers and where any inequality symbol can be represented. Clarification 2: Problems include inequalities where the variable may be on either side of the inequality</w:t>
            </w:r>
          </w:p>
        </w:tc>
        <w:tc>
          <w:tcPr>
            <w:tcW w:w="2169" w:type="dxa"/>
          </w:tcPr>
          <w:p w14:paraId="104D86E1" w14:textId="56296789" w:rsidR="001B0E20" w:rsidRPr="003D2D9F" w:rsidRDefault="001B0E20" w:rsidP="00C930AD">
            <w:pPr>
              <w:rPr>
                <w:rFonts w:ascii="Verdana" w:hAnsi="Verdana"/>
                <w:sz w:val="20"/>
                <w:szCs w:val="20"/>
              </w:rPr>
            </w:pPr>
          </w:p>
        </w:tc>
      </w:tr>
      <w:tr w:rsidR="00C930AD" w:rsidRPr="002E49E3" w14:paraId="754FF50A" w14:textId="77777777" w:rsidTr="00C930AD">
        <w:tc>
          <w:tcPr>
            <w:tcW w:w="6065" w:type="dxa"/>
          </w:tcPr>
          <w:p w14:paraId="605ED9CF" w14:textId="2C4E0CA2" w:rsidR="00C930AD" w:rsidRPr="003D2D9F" w:rsidRDefault="00C930AD" w:rsidP="00C930AD">
            <w:pPr>
              <w:rPr>
                <w:sz w:val="20"/>
                <w:szCs w:val="20"/>
              </w:rPr>
            </w:pPr>
            <w:r w:rsidRPr="003D2D9F">
              <w:rPr>
                <w:sz w:val="20"/>
                <w:szCs w:val="20"/>
              </w:rPr>
              <w:t>MA.8.AR.3.2 Given a table, graph or written description of a linear relationship, determine the slope.</w:t>
            </w:r>
          </w:p>
        </w:tc>
        <w:tc>
          <w:tcPr>
            <w:tcW w:w="6251" w:type="dxa"/>
          </w:tcPr>
          <w:p w14:paraId="31D6B983" w14:textId="682997F7" w:rsidR="00C930AD" w:rsidRPr="003D2D9F" w:rsidRDefault="00C930AD" w:rsidP="00C930AD">
            <w:pPr>
              <w:rPr>
                <w:sz w:val="20"/>
                <w:szCs w:val="20"/>
              </w:rPr>
            </w:pPr>
            <w:r w:rsidRPr="003D2D9F">
              <w:rPr>
                <w:sz w:val="20"/>
                <w:szCs w:val="20"/>
              </w:rPr>
              <w:t>Clarification 1: Problem types include cases where two points are given to determine the slope. Clarification 2: Instruction includes making connections of slope to the constant of proportionality and to similar triangles represented on the coordinate plane</w:t>
            </w:r>
          </w:p>
        </w:tc>
        <w:tc>
          <w:tcPr>
            <w:tcW w:w="2169" w:type="dxa"/>
          </w:tcPr>
          <w:p w14:paraId="0AB77920" w14:textId="77777777" w:rsidR="00C930AD" w:rsidRPr="003D2D9F" w:rsidRDefault="00C930AD" w:rsidP="00C930AD">
            <w:pPr>
              <w:rPr>
                <w:rFonts w:ascii="Verdana" w:hAnsi="Verdana"/>
                <w:sz w:val="20"/>
                <w:szCs w:val="20"/>
              </w:rPr>
            </w:pPr>
          </w:p>
          <w:p w14:paraId="210A08BC" w14:textId="77777777" w:rsidR="00C930AD" w:rsidRPr="003D2D9F" w:rsidRDefault="00C930AD" w:rsidP="00C930AD">
            <w:pPr>
              <w:rPr>
                <w:rFonts w:ascii="Verdana" w:hAnsi="Verdana"/>
                <w:sz w:val="20"/>
                <w:szCs w:val="20"/>
              </w:rPr>
            </w:pPr>
            <w:r w:rsidRPr="003D2D9F">
              <w:rPr>
                <w:rFonts w:ascii="Verdana" w:hAnsi="Verdana"/>
                <w:sz w:val="20"/>
                <w:szCs w:val="20"/>
              </w:rPr>
              <w:t>8</w:t>
            </w:r>
            <w:r w:rsidRPr="003D2D9F">
              <w:rPr>
                <w:rFonts w:ascii="Verdana" w:hAnsi="Verdana"/>
                <w:sz w:val="20"/>
                <w:szCs w:val="20"/>
                <w:vertAlign w:val="superscript"/>
              </w:rPr>
              <w:t>th</w:t>
            </w:r>
            <w:r w:rsidRPr="003D2D9F">
              <w:rPr>
                <w:rFonts w:ascii="Verdana" w:hAnsi="Verdana"/>
                <w:sz w:val="20"/>
                <w:szCs w:val="20"/>
              </w:rPr>
              <w:t xml:space="preserve"> Grade </w:t>
            </w:r>
          </w:p>
          <w:p w14:paraId="1597A2DF" w14:textId="2525827A" w:rsidR="00C930AD" w:rsidRPr="003D2D9F" w:rsidRDefault="00C930AD" w:rsidP="00C930AD">
            <w:pPr>
              <w:rPr>
                <w:rFonts w:ascii="Verdana" w:hAnsi="Verdana"/>
                <w:sz w:val="20"/>
                <w:szCs w:val="20"/>
              </w:rPr>
            </w:pPr>
            <w:r w:rsidRPr="003D2D9F">
              <w:rPr>
                <w:rFonts w:ascii="Verdana" w:hAnsi="Verdana"/>
                <w:sz w:val="20"/>
                <w:szCs w:val="20"/>
              </w:rPr>
              <w:t>Pages 45-47</w:t>
            </w:r>
          </w:p>
        </w:tc>
      </w:tr>
      <w:tr w:rsidR="00C930AD" w:rsidRPr="002E49E3" w14:paraId="12B8189E" w14:textId="77777777" w:rsidTr="00C930AD">
        <w:tc>
          <w:tcPr>
            <w:tcW w:w="6065" w:type="dxa"/>
          </w:tcPr>
          <w:p w14:paraId="205FFCDD" w14:textId="59B49D13" w:rsidR="00C930AD" w:rsidRPr="003D2D9F" w:rsidRDefault="00C930AD" w:rsidP="00C930AD">
            <w:pPr>
              <w:rPr>
                <w:sz w:val="20"/>
                <w:szCs w:val="20"/>
              </w:rPr>
            </w:pPr>
            <w:r w:rsidRPr="003D2D9F">
              <w:rPr>
                <w:sz w:val="20"/>
                <w:szCs w:val="20"/>
              </w:rPr>
              <w:t>MA.8.AR.3.3 Given a table, graph or written description of a linear relationship, write an equation in slope-intercept form</w:t>
            </w:r>
          </w:p>
        </w:tc>
        <w:tc>
          <w:tcPr>
            <w:tcW w:w="6251" w:type="dxa"/>
          </w:tcPr>
          <w:p w14:paraId="1D746F26" w14:textId="77777777" w:rsidR="00C930AD" w:rsidRPr="003D2D9F" w:rsidRDefault="00C930AD" w:rsidP="00C930AD">
            <w:pPr>
              <w:rPr>
                <w:sz w:val="20"/>
                <w:szCs w:val="20"/>
              </w:rPr>
            </w:pPr>
          </w:p>
        </w:tc>
        <w:tc>
          <w:tcPr>
            <w:tcW w:w="2169" w:type="dxa"/>
          </w:tcPr>
          <w:p w14:paraId="316B1262" w14:textId="77777777" w:rsidR="00C930AD" w:rsidRPr="003D2D9F" w:rsidRDefault="00C930AD" w:rsidP="00C930AD">
            <w:pPr>
              <w:rPr>
                <w:rFonts w:ascii="Verdana" w:hAnsi="Verdana"/>
                <w:sz w:val="20"/>
                <w:szCs w:val="20"/>
              </w:rPr>
            </w:pPr>
          </w:p>
          <w:p w14:paraId="5B597D29" w14:textId="77777777" w:rsidR="00C930AD" w:rsidRPr="003D2D9F" w:rsidRDefault="00C930AD" w:rsidP="00C930AD">
            <w:pPr>
              <w:rPr>
                <w:rFonts w:ascii="Verdana" w:hAnsi="Verdana"/>
                <w:sz w:val="20"/>
                <w:szCs w:val="20"/>
              </w:rPr>
            </w:pPr>
            <w:r w:rsidRPr="003D2D9F">
              <w:rPr>
                <w:rFonts w:ascii="Verdana" w:hAnsi="Verdana"/>
                <w:sz w:val="20"/>
                <w:szCs w:val="20"/>
              </w:rPr>
              <w:t>8</w:t>
            </w:r>
            <w:r w:rsidRPr="003D2D9F">
              <w:rPr>
                <w:rFonts w:ascii="Verdana" w:hAnsi="Verdana"/>
                <w:sz w:val="20"/>
                <w:szCs w:val="20"/>
                <w:vertAlign w:val="superscript"/>
              </w:rPr>
              <w:t>th</w:t>
            </w:r>
            <w:r w:rsidRPr="003D2D9F">
              <w:rPr>
                <w:rFonts w:ascii="Verdana" w:hAnsi="Verdana"/>
                <w:sz w:val="20"/>
                <w:szCs w:val="20"/>
              </w:rPr>
              <w:t xml:space="preserve"> Grade</w:t>
            </w:r>
          </w:p>
          <w:p w14:paraId="16D8B583" w14:textId="65B55277" w:rsidR="00C930AD" w:rsidRPr="003D2D9F" w:rsidRDefault="00C930AD" w:rsidP="00C930AD">
            <w:pPr>
              <w:rPr>
                <w:rFonts w:ascii="Verdana" w:hAnsi="Verdana"/>
                <w:sz w:val="20"/>
                <w:szCs w:val="20"/>
              </w:rPr>
            </w:pPr>
            <w:r w:rsidRPr="003D2D9F">
              <w:rPr>
                <w:rFonts w:ascii="Verdana" w:hAnsi="Verdana"/>
                <w:sz w:val="20"/>
                <w:szCs w:val="20"/>
              </w:rPr>
              <w:t>Pages 48-49</w:t>
            </w:r>
          </w:p>
        </w:tc>
      </w:tr>
      <w:tr w:rsidR="00C930AD" w:rsidRPr="002E49E3" w14:paraId="2B906CE1" w14:textId="77777777" w:rsidTr="00C930AD">
        <w:tc>
          <w:tcPr>
            <w:tcW w:w="6065" w:type="dxa"/>
          </w:tcPr>
          <w:p w14:paraId="0664F53C" w14:textId="0A5B811F" w:rsidR="00C930AD" w:rsidRPr="003D2D9F" w:rsidRDefault="00C930AD" w:rsidP="00C930AD">
            <w:pPr>
              <w:rPr>
                <w:sz w:val="20"/>
                <w:szCs w:val="20"/>
              </w:rPr>
            </w:pPr>
            <w:r w:rsidRPr="003D2D9F">
              <w:rPr>
                <w:sz w:val="20"/>
                <w:szCs w:val="20"/>
              </w:rPr>
              <w:t xml:space="preserve">MA.8.AR.3.4 Given a mathematical or </w:t>
            </w:r>
            <w:proofErr w:type="spellStart"/>
            <w:r w:rsidRPr="003D2D9F">
              <w:rPr>
                <w:sz w:val="20"/>
                <w:szCs w:val="20"/>
              </w:rPr>
              <w:t>realworld</w:t>
            </w:r>
            <w:proofErr w:type="spellEnd"/>
            <w:r w:rsidRPr="003D2D9F">
              <w:rPr>
                <w:sz w:val="20"/>
                <w:szCs w:val="20"/>
              </w:rPr>
              <w:t xml:space="preserve"> context, graph a two-variable linear equation from a written description, a table or an equation in slope-intercept form.</w:t>
            </w:r>
          </w:p>
        </w:tc>
        <w:tc>
          <w:tcPr>
            <w:tcW w:w="6251" w:type="dxa"/>
          </w:tcPr>
          <w:p w14:paraId="6A20AAB4" w14:textId="77777777" w:rsidR="00C930AD" w:rsidRPr="003D2D9F" w:rsidRDefault="00C930AD" w:rsidP="00C930AD">
            <w:pPr>
              <w:rPr>
                <w:sz w:val="20"/>
                <w:szCs w:val="20"/>
              </w:rPr>
            </w:pPr>
          </w:p>
        </w:tc>
        <w:tc>
          <w:tcPr>
            <w:tcW w:w="2169" w:type="dxa"/>
          </w:tcPr>
          <w:p w14:paraId="715973D0" w14:textId="77777777" w:rsidR="00C930AD" w:rsidRPr="003D2D9F" w:rsidRDefault="00C930AD" w:rsidP="00C930AD">
            <w:pPr>
              <w:rPr>
                <w:rFonts w:ascii="Verdana" w:hAnsi="Verdana"/>
                <w:sz w:val="20"/>
                <w:szCs w:val="20"/>
              </w:rPr>
            </w:pPr>
          </w:p>
          <w:p w14:paraId="6CCD817C" w14:textId="77777777" w:rsidR="00C930AD" w:rsidRPr="003D2D9F" w:rsidRDefault="00C930AD" w:rsidP="00C930AD">
            <w:pPr>
              <w:rPr>
                <w:rFonts w:ascii="Verdana" w:hAnsi="Verdana"/>
                <w:sz w:val="20"/>
                <w:szCs w:val="20"/>
              </w:rPr>
            </w:pPr>
            <w:r w:rsidRPr="003D2D9F">
              <w:rPr>
                <w:rFonts w:ascii="Verdana" w:hAnsi="Verdana"/>
                <w:sz w:val="20"/>
                <w:szCs w:val="20"/>
              </w:rPr>
              <w:t>8</w:t>
            </w:r>
            <w:r w:rsidRPr="003D2D9F">
              <w:rPr>
                <w:rFonts w:ascii="Verdana" w:hAnsi="Verdana"/>
                <w:sz w:val="20"/>
                <w:szCs w:val="20"/>
                <w:vertAlign w:val="superscript"/>
              </w:rPr>
              <w:t>th</w:t>
            </w:r>
            <w:r w:rsidRPr="003D2D9F">
              <w:rPr>
                <w:rFonts w:ascii="Verdana" w:hAnsi="Verdana"/>
                <w:sz w:val="20"/>
                <w:szCs w:val="20"/>
              </w:rPr>
              <w:t xml:space="preserve"> Grade</w:t>
            </w:r>
          </w:p>
          <w:p w14:paraId="0241A62B" w14:textId="438D1E97" w:rsidR="00C930AD" w:rsidRPr="003D2D9F" w:rsidRDefault="00C930AD" w:rsidP="00C930AD">
            <w:pPr>
              <w:rPr>
                <w:rFonts w:ascii="Verdana" w:hAnsi="Verdana"/>
                <w:sz w:val="20"/>
                <w:szCs w:val="20"/>
              </w:rPr>
            </w:pPr>
            <w:r w:rsidRPr="003D2D9F">
              <w:rPr>
                <w:rFonts w:ascii="Verdana" w:hAnsi="Verdana"/>
                <w:sz w:val="20"/>
                <w:szCs w:val="20"/>
              </w:rPr>
              <w:t>Pages 50-51</w:t>
            </w:r>
          </w:p>
        </w:tc>
      </w:tr>
      <w:tr w:rsidR="00C930AD" w:rsidRPr="002E49E3" w14:paraId="705F88A3" w14:textId="77777777" w:rsidTr="00C930AD">
        <w:tc>
          <w:tcPr>
            <w:tcW w:w="6065" w:type="dxa"/>
          </w:tcPr>
          <w:p w14:paraId="50ECB8C6" w14:textId="6FDBCBF6" w:rsidR="00C930AD" w:rsidRPr="003D2D9F" w:rsidRDefault="00C930AD" w:rsidP="00C930AD">
            <w:pPr>
              <w:rPr>
                <w:sz w:val="20"/>
                <w:szCs w:val="20"/>
              </w:rPr>
            </w:pPr>
            <w:r w:rsidRPr="003D2D9F">
              <w:rPr>
                <w:sz w:val="20"/>
                <w:szCs w:val="20"/>
              </w:rPr>
              <w:t xml:space="preserve">MA.8.AR.3.5 Given a real-world context, determine an interpret the slope and </w:t>
            </w:r>
            <w:proofErr w:type="spellStart"/>
            <w:r w:rsidRPr="003D2D9F">
              <w:rPr>
                <w:sz w:val="20"/>
                <w:szCs w:val="20"/>
              </w:rPr>
              <w:t>yintercept</w:t>
            </w:r>
            <w:proofErr w:type="spellEnd"/>
            <w:r w:rsidRPr="003D2D9F">
              <w:rPr>
                <w:sz w:val="20"/>
                <w:szCs w:val="20"/>
              </w:rPr>
              <w:t xml:space="preserve"> of a two-variable linear equation from a written description, a table, a graph or an equation in slope-intercept form.</w:t>
            </w:r>
          </w:p>
        </w:tc>
        <w:tc>
          <w:tcPr>
            <w:tcW w:w="6251" w:type="dxa"/>
          </w:tcPr>
          <w:p w14:paraId="2479536E" w14:textId="41C749BD" w:rsidR="00C930AD" w:rsidRPr="003D2D9F" w:rsidRDefault="00C930AD" w:rsidP="00C930AD">
            <w:pPr>
              <w:rPr>
                <w:sz w:val="20"/>
                <w:szCs w:val="20"/>
              </w:rPr>
            </w:pPr>
            <w:r w:rsidRPr="003D2D9F">
              <w:rPr>
                <w:sz w:val="20"/>
                <w:szCs w:val="20"/>
              </w:rPr>
              <w:t>Clarification 1: Problems include conversions with temperature and equations of line of fit in scatter plots.</w:t>
            </w:r>
          </w:p>
        </w:tc>
        <w:tc>
          <w:tcPr>
            <w:tcW w:w="2169" w:type="dxa"/>
          </w:tcPr>
          <w:p w14:paraId="3FA60249" w14:textId="77777777" w:rsidR="00C930AD" w:rsidRPr="003D2D9F" w:rsidRDefault="00C930AD" w:rsidP="00C930AD">
            <w:pPr>
              <w:rPr>
                <w:rFonts w:ascii="Verdana" w:hAnsi="Verdana"/>
                <w:sz w:val="20"/>
                <w:szCs w:val="20"/>
              </w:rPr>
            </w:pPr>
          </w:p>
          <w:p w14:paraId="33B1FAB7" w14:textId="77777777" w:rsidR="003D2D9F" w:rsidRPr="003D2D9F" w:rsidRDefault="003D2D9F" w:rsidP="00C930AD">
            <w:pPr>
              <w:rPr>
                <w:rFonts w:ascii="Verdana" w:hAnsi="Verdana"/>
                <w:sz w:val="20"/>
                <w:szCs w:val="20"/>
              </w:rPr>
            </w:pPr>
            <w:r w:rsidRPr="003D2D9F">
              <w:rPr>
                <w:rFonts w:ascii="Verdana" w:hAnsi="Verdana"/>
                <w:sz w:val="20"/>
                <w:szCs w:val="20"/>
              </w:rPr>
              <w:t>8</w:t>
            </w:r>
            <w:r w:rsidRPr="003D2D9F">
              <w:rPr>
                <w:rFonts w:ascii="Verdana" w:hAnsi="Verdana"/>
                <w:sz w:val="20"/>
                <w:szCs w:val="20"/>
                <w:vertAlign w:val="superscript"/>
              </w:rPr>
              <w:t>th</w:t>
            </w:r>
            <w:r w:rsidRPr="003D2D9F">
              <w:rPr>
                <w:rFonts w:ascii="Verdana" w:hAnsi="Verdana"/>
                <w:sz w:val="20"/>
                <w:szCs w:val="20"/>
              </w:rPr>
              <w:t xml:space="preserve"> Grade</w:t>
            </w:r>
          </w:p>
          <w:p w14:paraId="5D827215" w14:textId="084DAF05" w:rsidR="003D2D9F" w:rsidRPr="003D2D9F" w:rsidRDefault="003D2D9F" w:rsidP="00C930AD">
            <w:pPr>
              <w:rPr>
                <w:rFonts w:ascii="Verdana" w:hAnsi="Verdana"/>
                <w:sz w:val="20"/>
                <w:szCs w:val="20"/>
              </w:rPr>
            </w:pPr>
            <w:r w:rsidRPr="003D2D9F">
              <w:rPr>
                <w:rFonts w:ascii="Verdana" w:hAnsi="Verdana"/>
                <w:sz w:val="20"/>
                <w:szCs w:val="20"/>
              </w:rPr>
              <w:t>Pages 52-55</w:t>
            </w:r>
          </w:p>
        </w:tc>
      </w:tr>
    </w:tbl>
    <w:p w14:paraId="60CF47AE" w14:textId="2F227524" w:rsidR="001B0E20" w:rsidRDefault="001B0E20">
      <w:pPr>
        <w:rPr>
          <w:rFonts w:ascii="Verdana" w:hAnsi="Verdana"/>
          <w:sz w:val="20"/>
          <w:szCs w:val="20"/>
        </w:rPr>
      </w:pPr>
      <w:r>
        <w:rPr>
          <w:rFonts w:ascii="Verdana" w:hAnsi="Verdana"/>
          <w:sz w:val="20"/>
          <w:szCs w:val="20"/>
        </w:rPr>
        <w:br w:type="page"/>
      </w:r>
    </w:p>
    <w:p w14:paraId="57F4B99F" w14:textId="6281F6E8" w:rsidR="00C930AD" w:rsidRDefault="00C930AD">
      <w:pPr>
        <w:rPr>
          <w:rFonts w:ascii="Verdana" w:hAnsi="Verdana"/>
          <w:sz w:val="20"/>
          <w:szCs w:val="20"/>
        </w:rPr>
      </w:pPr>
    </w:p>
    <w:p w14:paraId="2EE9FC92" w14:textId="77777777" w:rsidR="00C930AD" w:rsidRDefault="00C930AD">
      <w:pPr>
        <w:rPr>
          <w:rFonts w:ascii="Verdana" w:hAnsi="Verdana"/>
          <w:sz w:val="20"/>
          <w:szCs w:val="20"/>
        </w:rPr>
      </w:pPr>
    </w:p>
    <w:p w14:paraId="44174A8C" w14:textId="77777777" w:rsidR="001B0E20" w:rsidRPr="000A1A4C" w:rsidRDefault="001B0E20" w:rsidP="00B94C52">
      <w:pPr>
        <w:spacing w:line="360" w:lineRule="auto"/>
        <w:rPr>
          <w:rFonts w:ascii="Verdana" w:hAnsi="Verdana"/>
          <w:sz w:val="20"/>
          <w:szCs w:val="20"/>
        </w:rPr>
      </w:pPr>
    </w:p>
    <w:sectPr w:rsidR="001B0E20" w:rsidRPr="000A1A4C" w:rsidSect="008D2A8D">
      <w:head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ADFCB" w14:textId="77777777" w:rsidR="00C930AD" w:rsidRDefault="00C930AD" w:rsidP="008D2A8D">
      <w:r>
        <w:separator/>
      </w:r>
    </w:p>
  </w:endnote>
  <w:endnote w:type="continuationSeparator" w:id="0">
    <w:p w14:paraId="5FF47FBB" w14:textId="77777777" w:rsidR="00C930AD" w:rsidRDefault="00C930AD" w:rsidP="008D2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D3027" w14:textId="77777777" w:rsidR="00C930AD" w:rsidRDefault="00C930AD" w:rsidP="008D2A8D">
      <w:r>
        <w:separator/>
      </w:r>
    </w:p>
  </w:footnote>
  <w:footnote w:type="continuationSeparator" w:id="0">
    <w:p w14:paraId="15E147B8" w14:textId="77777777" w:rsidR="00C930AD" w:rsidRDefault="00C930AD" w:rsidP="008D2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6674E" w14:textId="59951BB1" w:rsidR="00C930AD" w:rsidRPr="008D2A8D" w:rsidRDefault="00C930AD" w:rsidP="0030271A">
    <w:pPr>
      <w:pStyle w:val="Header"/>
      <w:tabs>
        <w:tab w:val="clear" w:pos="4680"/>
        <w:tab w:val="clear" w:pos="9360"/>
        <w:tab w:val="left" w:pos="5760"/>
        <w:tab w:val="left" w:pos="12600"/>
      </w:tabs>
      <w:rPr>
        <w:rFonts w:ascii="Verdana" w:hAnsi="Verdana"/>
        <w:b/>
        <w:bCs/>
      </w:rPr>
    </w:pPr>
    <w:r w:rsidRPr="001B0063">
      <w:rPr>
        <w:rFonts w:ascii="Verdana" w:hAnsi="Verdana"/>
        <w:b/>
        <w:bCs/>
      </w:rPr>
      <w:t>2022-2023</w:t>
    </w:r>
    <w:r w:rsidRPr="001B0063">
      <w:rPr>
        <w:rFonts w:ascii="Verdana" w:hAnsi="Verdana"/>
        <w:b/>
        <w:bCs/>
      </w:rPr>
      <w:tab/>
    </w:r>
    <w:r>
      <w:rPr>
        <w:rFonts w:ascii="Verdana" w:hAnsi="Verdana"/>
        <w:b/>
        <w:bCs/>
      </w:rPr>
      <w:t>7</w:t>
    </w:r>
    <w:proofErr w:type="gramStart"/>
    <w:r w:rsidRPr="00262C4C">
      <w:rPr>
        <w:rFonts w:ascii="Verdana" w:hAnsi="Verdana"/>
        <w:b/>
        <w:bCs/>
        <w:vertAlign w:val="superscript"/>
      </w:rPr>
      <w:t>th</w:t>
    </w:r>
    <w:r>
      <w:rPr>
        <w:rFonts w:ascii="Verdana" w:hAnsi="Verdana"/>
        <w:b/>
        <w:bCs/>
      </w:rPr>
      <w:t xml:space="preserve">  Grade</w:t>
    </w:r>
    <w:proofErr w:type="gramEnd"/>
    <w:r>
      <w:rPr>
        <w:rFonts w:ascii="Verdana" w:hAnsi="Verdana"/>
        <w:b/>
        <w:bCs/>
      </w:rPr>
      <w:t xml:space="preserve">  Adv Mathematics</w:t>
    </w:r>
    <w:r w:rsidRPr="001B0063">
      <w:rPr>
        <w:rFonts w:ascii="Verdana" w:hAnsi="Verdana"/>
        <w:b/>
        <w:bCs/>
      </w:rPr>
      <w:tab/>
    </w:r>
    <w:r w:rsidRPr="001B0063">
      <w:rPr>
        <w:rFonts w:ascii="Verdana" w:hAnsi="Verdana"/>
        <w:b/>
        <w:bCs/>
      </w:rPr>
      <w:tab/>
    </w:r>
    <w:r>
      <w:rPr>
        <w:rFonts w:ascii="Verdana" w:hAnsi="Verdana"/>
        <w:b/>
        <w:bCs/>
      </w:rPr>
      <w:t>1205050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22FEA"/>
    <w:multiLevelType w:val="hybridMultilevel"/>
    <w:tmpl w:val="D9D440F8"/>
    <w:lvl w:ilvl="0" w:tplc="3B720D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882FC6"/>
    <w:multiLevelType w:val="hybridMultilevel"/>
    <w:tmpl w:val="2668E0CA"/>
    <w:lvl w:ilvl="0" w:tplc="4A3671F6">
      <w:start w:val="1"/>
      <w:numFmt w:val="decimal"/>
      <w:lvlText w:val="%1-"/>
      <w:lvlJc w:val="left"/>
      <w:pPr>
        <w:ind w:left="720" w:hanging="360"/>
      </w:pPr>
    </w:lvl>
    <w:lvl w:ilvl="1" w:tplc="4DD65DD6">
      <w:start w:val="1"/>
      <w:numFmt w:val="lowerLetter"/>
      <w:lvlText w:val="%2."/>
      <w:lvlJc w:val="left"/>
      <w:pPr>
        <w:ind w:left="1440" w:hanging="360"/>
      </w:pPr>
    </w:lvl>
    <w:lvl w:ilvl="2" w:tplc="6F44E58A">
      <w:start w:val="1"/>
      <w:numFmt w:val="lowerRoman"/>
      <w:lvlText w:val="%3."/>
      <w:lvlJc w:val="right"/>
      <w:pPr>
        <w:ind w:left="2160" w:hanging="180"/>
      </w:pPr>
    </w:lvl>
    <w:lvl w:ilvl="3" w:tplc="6B82BA8A">
      <w:start w:val="1"/>
      <w:numFmt w:val="decimal"/>
      <w:lvlText w:val="%4."/>
      <w:lvlJc w:val="left"/>
      <w:pPr>
        <w:ind w:left="2880" w:hanging="360"/>
      </w:pPr>
    </w:lvl>
    <w:lvl w:ilvl="4" w:tplc="CC58FE94">
      <w:start w:val="1"/>
      <w:numFmt w:val="lowerLetter"/>
      <w:lvlText w:val="%5."/>
      <w:lvlJc w:val="left"/>
      <w:pPr>
        <w:ind w:left="3600" w:hanging="360"/>
      </w:pPr>
    </w:lvl>
    <w:lvl w:ilvl="5" w:tplc="F7D8E2F6">
      <w:start w:val="1"/>
      <w:numFmt w:val="lowerRoman"/>
      <w:lvlText w:val="%6."/>
      <w:lvlJc w:val="right"/>
      <w:pPr>
        <w:ind w:left="4320" w:hanging="180"/>
      </w:pPr>
    </w:lvl>
    <w:lvl w:ilvl="6" w:tplc="7B2CDC04">
      <w:start w:val="1"/>
      <w:numFmt w:val="decimal"/>
      <w:lvlText w:val="%7."/>
      <w:lvlJc w:val="left"/>
      <w:pPr>
        <w:ind w:left="5040" w:hanging="360"/>
      </w:pPr>
    </w:lvl>
    <w:lvl w:ilvl="7" w:tplc="19C63DEE">
      <w:start w:val="1"/>
      <w:numFmt w:val="lowerLetter"/>
      <w:lvlText w:val="%8."/>
      <w:lvlJc w:val="left"/>
      <w:pPr>
        <w:ind w:left="5760" w:hanging="360"/>
      </w:pPr>
    </w:lvl>
    <w:lvl w:ilvl="8" w:tplc="6104452C">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A8D"/>
    <w:rsid w:val="00013025"/>
    <w:rsid w:val="00031571"/>
    <w:rsid w:val="0006118E"/>
    <w:rsid w:val="00074002"/>
    <w:rsid w:val="00076334"/>
    <w:rsid w:val="00087022"/>
    <w:rsid w:val="00091B03"/>
    <w:rsid w:val="00093A88"/>
    <w:rsid w:val="000A1A4C"/>
    <w:rsid w:val="000B072F"/>
    <w:rsid w:val="000B74EC"/>
    <w:rsid w:val="001212E0"/>
    <w:rsid w:val="001474F8"/>
    <w:rsid w:val="001571FA"/>
    <w:rsid w:val="0017140F"/>
    <w:rsid w:val="00173F02"/>
    <w:rsid w:val="00177C97"/>
    <w:rsid w:val="00184B80"/>
    <w:rsid w:val="001A3DEC"/>
    <w:rsid w:val="001B0063"/>
    <w:rsid w:val="001B0E20"/>
    <w:rsid w:val="001B7853"/>
    <w:rsid w:val="001C33D9"/>
    <w:rsid w:val="001C69CF"/>
    <w:rsid w:val="001F4635"/>
    <w:rsid w:val="0023578B"/>
    <w:rsid w:val="0024367F"/>
    <w:rsid w:val="00262C4C"/>
    <w:rsid w:val="002963C1"/>
    <w:rsid w:val="002A0851"/>
    <w:rsid w:val="002B431F"/>
    <w:rsid w:val="002D4605"/>
    <w:rsid w:val="002E49E3"/>
    <w:rsid w:val="0030271A"/>
    <w:rsid w:val="00320CA6"/>
    <w:rsid w:val="0032102A"/>
    <w:rsid w:val="00326D63"/>
    <w:rsid w:val="0033095E"/>
    <w:rsid w:val="00336070"/>
    <w:rsid w:val="00354963"/>
    <w:rsid w:val="00376948"/>
    <w:rsid w:val="003A72E6"/>
    <w:rsid w:val="003D2D9F"/>
    <w:rsid w:val="003D41BD"/>
    <w:rsid w:val="003D7F2E"/>
    <w:rsid w:val="003E246D"/>
    <w:rsid w:val="00400A6E"/>
    <w:rsid w:val="00463AE6"/>
    <w:rsid w:val="004A0479"/>
    <w:rsid w:val="004A7C09"/>
    <w:rsid w:val="004D077C"/>
    <w:rsid w:val="004E5B11"/>
    <w:rsid w:val="00504C03"/>
    <w:rsid w:val="00523670"/>
    <w:rsid w:val="005671B1"/>
    <w:rsid w:val="005B73CB"/>
    <w:rsid w:val="005D2CA2"/>
    <w:rsid w:val="005D4128"/>
    <w:rsid w:val="005F3301"/>
    <w:rsid w:val="00615DED"/>
    <w:rsid w:val="006353B4"/>
    <w:rsid w:val="00637162"/>
    <w:rsid w:val="006606C8"/>
    <w:rsid w:val="00661A2B"/>
    <w:rsid w:val="00664594"/>
    <w:rsid w:val="006B1AF9"/>
    <w:rsid w:val="006C2316"/>
    <w:rsid w:val="006C6589"/>
    <w:rsid w:val="0070101E"/>
    <w:rsid w:val="007105BB"/>
    <w:rsid w:val="00715D1D"/>
    <w:rsid w:val="00721348"/>
    <w:rsid w:val="007224C5"/>
    <w:rsid w:val="00732445"/>
    <w:rsid w:val="00733249"/>
    <w:rsid w:val="00734E30"/>
    <w:rsid w:val="007448E9"/>
    <w:rsid w:val="00751FF2"/>
    <w:rsid w:val="00763086"/>
    <w:rsid w:val="007A5D90"/>
    <w:rsid w:val="008427E5"/>
    <w:rsid w:val="00844C9B"/>
    <w:rsid w:val="00865259"/>
    <w:rsid w:val="008732DB"/>
    <w:rsid w:val="008C1EE3"/>
    <w:rsid w:val="008D2A8D"/>
    <w:rsid w:val="008E212A"/>
    <w:rsid w:val="00911613"/>
    <w:rsid w:val="009127A7"/>
    <w:rsid w:val="0093558F"/>
    <w:rsid w:val="0095391A"/>
    <w:rsid w:val="009836E1"/>
    <w:rsid w:val="009A00AF"/>
    <w:rsid w:val="009A6CD3"/>
    <w:rsid w:val="009C3BC0"/>
    <w:rsid w:val="00A048F5"/>
    <w:rsid w:val="00A07DCC"/>
    <w:rsid w:val="00A30FDA"/>
    <w:rsid w:val="00A75125"/>
    <w:rsid w:val="00AB093E"/>
    <w:rsid w:val="00AD10DC"/>
    <w:rsid w:val="00B27162"/>
    <w:rsid w:val="00B27594"/>
    <w:rsid w:val="00B50C5A"/>
    <w:rsid w:val="00B8515E"/>
    <w:rsid w:val="00B94C52"/>
    <w:rsid w:val="00BA3E87"/>
    <w:rsid w:val="00BB2791"/>
    <w:rsid w:val="00BB4F92"/>
    <w:rsid w:val="00BC5ED4"/>
    <w:rsid w:val="00BD4A71"/>
    <w:rsid w:val="00BD6556"/>
    <w:rsid w:val="00BD7443"/>
    <w:rsid w:val="00BF158B"/>
    <w:rsid w:val="00C15C58"/>
    <w:rsid w:val="00C16469"/>
    <w:rsid w:val="00C4209C"/>
    <w:rsid w:val="00C445F2"/>
    <w:rsid w:val="00C458D0"/>
    <w:rsid w:val="00C70FFC"/>
    <w:rsid w:val="00C863A7"/>
    <w:rsid w:val="00C930AD"/>
    <w:rsid w:val="00C9651D"/>
    <w:rsid w:val="00CB14EA"/>
    <w:rsid w:val="00CE02FE"/>
    <w:rsid w:val="00CE51DA"/>
    <w:rsid w:val="00D03B3F"/>
    <w:rsid w:val="00D1317E"/>
    <w:rsid w:val="00D15F8C"/>
    <w:rsid w:val="00D227C1"/>
    <w:rsid w:val="00D22C0E"/>
    <w:rsid w:val="00D31F11"/>
    <w:rsid w:val="00D4303F"/>
    <w:rsid w:val="00D54510"/>
    <w:rsid w:val="00D54863"/>
    <w:rsid w:val="00D7435E"/>
    <w:rsid w:val="00D93358"/>
    <w:rsid w:val="00D9483B"/>
    <w:rsid w:val="00DA0B6B"/>
    <w:rsid w:val="00DA3615"/>
    <w:rsid w:val="00DC3F9F"/>
    <w:rsid w:val="00DE0BAB"/>
    <w:rsid w:val="00DE381A"/>
    <w:rsid w:val="00DE7025"/>
    <w:rsid w:val="00E270FB"/>
    <w:rsid w:val="00E701BA"/>
    <w:rsid w:val="00E77FE4"/>
    <w:rsid w:val="00E90122"/>
    <w:rsid w:val="00EB3DE8"/>
    <w:rsid w:val="00EE1DF2"/>
    <w:rsid w:val="00EE35A3"/>
    <w:rsid w:val="00F0E59C"/>
    <w:rsid w:val="00F40E0D"/>
    <w:rsid w:val="00F50502"/>
    <w:rsid w:val="00F65F58"/>
    <w:rsid w:val="00F762C8"/>
    <w:rsid w:val="00F7642C"/>
    <w:rsid w:val="00F7BFDD"/>
    <w:rsid w:val="00F8189C"/>
    <w:rsid w:val="00FB05C7"/>
    <w:rsid w:val="00FB5B19"/>
    <w:rsid w:val="00FE1DFD"/>
    <w:rsid w:val="00FE6070"/>
    <w:rsid w:val="00FF609E"/>
    <w:rsid w:val="00FF6789"/>
    <w:rsid w:val="01632B2A"/>
    <w:rsid w:val="016B4A86"/>
    <w:rsid w:val="0219114F"/>
    <w:rsid w:val="021A45B3"/>
    <w:rsid w:val="02225EA0"/>
    <w:rsid w:val="022812CF"/>
    <w:rsid w:val="0228FF14"/>
    <w:rsid w:val="025609A5"/>
    <w:rsid w:val="0283DC32"/>
    <w:rsid w:val="029F519A"/>
    <w:rsid w:val="02B77903"/>
    <w:rsid w:val="02C0765C"/>
    <w:rsid w:val="02D3B8DE"/>
    <w:rsid w:val="03534127"/>
    <w:rsid w:val="039788F7"/>
    <w:rsid w:val="04123AFA"/>
    <w:rsid w:val="04444D50"/>
    <w:rsid w:val="0478B1C9"/>
    <w:rsid w:val="04C8AF62"/>
    <w:rsid w:val="0550B211"/>
    <w:rsid w:val="056C1AD7"/>
    <w:rsid w:val="06046AB0"/>
    <w:rsid w:val="0664EAFE"/>
    <w:rsid w:val="06826C44"/>
    <w:rsid w:val="068AE1E9"/>
    <w:rsid w:val="06A0A192"/>
    <w:rsid w:val="075971A6"/>
    <w:rsid w:val="0797CD39"/>
    <w:rsid w:val="07B8FDCC"/>
    <w:rsid w:val="07BDC424"/>
    <w:rsid w:val="07E5B34D"/>
    <w:rsid w:val="08BB6FFD"/>
    <w:rsid w:val="09384CCC"/>
    <w:rsid w:val="0944F95E"/>
    <w:rsid w:val="098854BF"/>
    <w:rsid w:val="0A2AC2AD"/>
    <w:rsid w:val="0AC95D08"/>
    <w:rsid w:val="0B8EC5B7"/>
    <w:rsid w:val="0B925E9B"/>
    <w:rsid w:val="0C524659"/>
    <w:rsid w:val="0D0F757D"/>
    <w:rsid w:val="0DBD6CA0"/>
    <w:rsid w:val="0E40117F"/>
    <w:rsid w:val="0E49E118"/>
    <w:rsid w:val="0EB4256C"/>
    <w:rsid w:val="0EBC9ED7"/>
    <w:rsid w:val="0EDD909E"/>
    <w:rsid w:val="0F2EAFEE"/>
    <w:rsid w:val="0F41062B"/>
    <w:rsid w:val="0F6CF91C"/>
    <w:rsid w:val="0F898B66"/>
    <w:rsid w:val="0FBB6470"/>
    <w:rsid w:val="0FF70004"/>
    <w:rsid w:val="100532CA"/>
    <w:rsid w:val="10159E02"/>
    <w:rsid w:val="1028526B"/>
    <w:rsid w:val="105CD530"/>
    <w:rsid w:val="10ADC426"/>
    <w:rsid w:val="10B00BDB"/>
    <w:rsid w:val="11389E8C"/>
    <w:rsid w:val="119FACFD"/>
    <w:rsid w:val="120F9D9D"/>
    <w:rsid w:val="12456E99"/>
    <w:rsid w:val="1278A6ED"/>
    <w:rsid w:val="12D46EED"/>
    <w:rsid w:val="12F2F6EA"/>
    <w:rsid w:val="13012AE9"/>
    <w:rsid w:val="135A13A3"/>
    <w:rsid w:val="13B3EA0A"/>
    <w:rsid w:val="13D18AEE"/>
    <w:rsid w:val="13EB7201"/>
    <w:rsid w:val="1414774E"/>
    <w:rsid w:val="141C28E7"/>
    <w:rsid w:val="1442B611"/>
    <w:rsid w:val="14703F4E"/>
    <w:rsid w:val="1483D2ED"/>
    <w:rsid w:val="149E9979"/>
    <w:rsid w:val="14A16FB4"/>
    <w:rsid w:val="156EC266"/>
    <w:rsid w:val="15967FB9"/>
    <w:rsid w:val="163D66A0"/>
    <w:rsid w:val="16731E20"/>
    <w:rsid w:val="16B4BB10"/>
    <w:rsid w:val="1753C9A9"/>
    <w:rsid w:val="17BCF633"/>
    <w:rsid w:val="17BE4C61"/>
    <w:rsid w:val="18E48651"/>
    <w:rsid w:val="194ECAA5"/>
    <w:rsid w:val="1985502C"/>
    <w:rsid w:val="19A4E8E1"/>
    <w:rsid w:val="1A08A50C"/>
    <w:rsid w:val="1AF31471"/>
    <w:rsid w:val="1AF6E6CB"/>
    <w:rsid w:val="1B223D02"/>
    <w:rsid w:val="1B570FAB"/>
    <w:rsid w:val="1BD57C37"/>
    <w:rsid w:val="1BFA47E2"/>
    <w:rsid w:val="1C142603"/>
    <w:rsid w:val="1C1D5E24"/>
    <w:rsid w:val="1C8C2763"/>
    <w:rsid w:val="1C91BD84"/>
    <w:rsid w:val="1CC61BAC"/>
    <w:rsid w:val="1D2F473B"/>
    <w:rsid w:val="1D5F0A95"/>
    <w:rsid w:val="1D646A94"/>
    <w:rsid w:val="1D82F508"/>
    <w:rsid w:val="1DB7F774"/>
    <w:rsid w:val="1E381C34"/>
    <w:rsid w:val="1E60B18A"/>
    <w:rsid w:val="1E9C894E"/>
    <w:rsid w:val="1EB40548"/>
    <w:rsid w:val="1F34F1B0"/>
    <w:rsid w:val="1F54FEE6"/>
    <w:rsid w:val="1F651660"/>
    <w:rsid w:val="1F6A0D55"/>
    <w:rsid w:val="1F8F5022"/>
    <w:rsid w:val="1F9AE4FE"/>
    <w:rsid w:val="1F9BF5CC"/>
    <w:rsid w:val="1FC68594"/>
    <w:rsid w:val="204FD5A9"/>
    <w:rsid w:val="20D50F13"/>
    <w:rsid w:val="20D66FD9"/>
    <w:rsid w:val="212B2083"/>
    <w:rsid w:val="2136B55F"/>
    <w:rsid w:val="22046B3C"/>
    <w:rsid w:val="228B6897"/>
    <w:rsid w:val="23083775"/>
    <w:rsid w:val="233B7240"/>
    <w:rsid w:val="2343EBD5"/>
    <w:rsid w:val="23BD2A97"/>
    <w:rsid w:val="2450A82E"/>
    <w:rsid w:val="24986320"/>
    <w:rsid w:val="2499F6B7"/>
    <w:rsid w:val="24A3D600"/>
    <w:rsid w:val="251FDDEE"/>
    <w:rsid w:val="25417840"/>
    <w:rsid w:val="254213FF"/>
    <w:rsid w:val="2560FDAE"/>
    <w:rsid w:val="25A9E0FC"/>
    <w:rsid w:val="260A2682"/>
    <w:rsid w:val="2619E14C"/>
    <w:rsid w:val="268152E8"/>
    <w:rsid w:val="26B0C5F1"/>
    <w:rsid w:val="27620B80"/>
    <w:rsid w:val="27B014F8"/>
    <w:rsid w:val="27F57189"/>
    <w:rsid w:val="280424A1"/>
    <w:rsid w:val="288F17BA"/>
    <w:rsid w:val="28F36688"/>
    <w:rsid w:val="29048869"/>
    <w:rsid w:val="2994EA65"/>
    <w:rsid w:val="29AAF7A8"/>
    <w:rsid w:val="29B8F3AA"/>
    <w:rsid w:val="29E0586A"/>
    <w:rsid w:val="2A1D62CE"/>
    <w:rsid w:val="2B9134C3"/>
    <w:rsid w:val="2BE1DA93"/>
    <w:rsid w:val="2C93A410"/>
    <w:rsid w:val="2CEB43AB"/>
    <w:rsid w:val="2CEC241F"/>
    <w:rsid w:val="2D2C533A"/>
    <w:rsid w:val="2D3361C8"/>
    <w:rsid w:val="2D640CDD"/>
    <w:rsid w:val="2D9B8FBC"/>
    <w:rsid w:val="2DA860C1"/>
    <w:rsid w:val="2DA97EC8"/>
    <w:rsid w:val="2DC7F420"/>
    <w:rsid w:val="2DD19505"/>
    <w:rsid w:val="2DD44A7D"/>
    <w:rsid w:val="2E08F31D"/>
    <w:rsid w:val="2E4B8AB0"/>
    <w:rsid w:val="2E64B30D"/>
    <w:rsid w:val="2E72A445"/>
    <w:rsid w:val="2E8312A7"/>
    <w:rsid w:val="2EBEF371"/>
    <w:rsid w:val="2F253B35"/>
    <w:rsid w:val="2F37601D"/>
    <w:rsid w:val="2F3EAD0F"/>
    <w:rsid w:val="3029C4EB"/>
    <w:rsid w:val="3067B06E"/>
    <w:rsid w:val="30BD25B2"/>
    <w:rsid w:val="3102F979"/>
    <w:rsid w:val="3103623D"/>
    <w:rsid w:val="31435CE1"/>
    <w:rsid w:val="31477596"/>
    <w:rsid w:val="31CAF4C2"/>
    <w:rsid w:val="31EB6A4F"/>
    <w:rsid w:val="3241BB5C"/>
    <w:rsid w:val="32573127"/>
    <w:rsid w:val="3258F613"/>
    <w:rsid w:val="32903E00"/>
    <w:rsid w:val="32A68F27"/>
    <w:rsid w:val="32A810B0"/>
    <w:rsid w:val="32A9889C"/>
    <w:rsid w:val="32B53698"/>
    <w:rsid w:val="32CD12F2"/>
    <w:rsid w:val="33A23D29"/>
    <w:rsid w:val="33C78172"/>
    <w:rsid w:val="33D8B6F3"/>
    <w:rsid w:val="34670961"/>
    <w:rsid w:val="346A20F8"/>
    <w:rsid w:val="35B574FB"/>
    <w:rsid w:val="36318282"/>
    <w:rsid w:val="36B08D01"/>
    <w:rsid w:val="370E9F81"/>
    <w:rsid w:val="3763AF23"/>
    <w:rsid w:val="37663346"/>
    <w:rsid w:val="37F21BD9"/>
    <w:rsid w:val="38366FBD"/>
    <w:rsid w:val="38449316"/>
    <w:rsid w:val="38B3588C"/>
    <w:rsid w:val="38B8D5B7"/>
    <w:rsid w:val="391572EC"/>
    <w:rsid w:val="399AE4A7"/>
    <w:rsid w:val="39CC9256"/>
    <w:rsid w:val="3A464043"/>
    <w:rsid w:val="3A711666"/>
    <w:rsid w:val="3AB88065"/>
    <w:rsid w:val="3B1B4350"/>
    <w:rsid w:val="3B36B508"/>
    <w:rsid w:val="3BC72039"/>
    <w:rsid w:val="3BF64388"/>
    <w:rsid w:val="3C0CE6C7"/>
    <w:rsid w:val="3C48825B"/>
    <w:rsid w:val="3C955B3D"/>
    <w:rsid w:val="3CA7A484"/>
    <w:rsid w:val="3CDFEDE6"/>
    <w:rsid w:val="3D1BC5AA"/>
    <w:rsid w:val="3D2CE78B"/>
    <w:rsid w:val="3D360A7C"/>
    <w:rsid w:val="3D83CA45"/>
    <w:rsid w:val="3DA5CAEC"/>
    <w:rsid w:val="3DC1CDA1"/>
    <w:rsid w:val="3DC85424"/>
    <w:rsid w:val="3E0FC599"/>
    <w:rsid w:val="3EBB68EE"/>
    <w:rsid w:val="3EE6E6D5"/>
    <w:rsid w:val="3EEC77B4"/>
    <w:rsid w:val="3F31975D"/>
    <w:rsid w:val="3F62FFAC"/>
    <w:rsid w:val="3FAB95FA"/>
    <w:rsid w:val="3FADA8AA"/>
    <w:rsid w:val="3FEE2471"/>
    <w:rsid w:val="4007649F"/>
    <w:rsid w:val="403A7B0B"/>
    <w:rsid w:val="413519A7"/>
    <w:rsid w:val="41534EF5"/>
    <w:rsid w:val="41D64B6C"/>
    <w:rsid w:val="4202FA72"/>
    <w:rsid w:val="4287469C"/>
    <w:rsid w:val="429BC547"/>
    <w:rsid w:val="42CB4C04"/>
    <w:rsid w:val="42ED36F2"/>
    <w:rsid w:val="42FD4D47"/>
    <w:rsid w:val="43792264"/>
    <w:rsid w:val="439064FE"/>
    <w:rsid w:val="43B3ACEC"/>
    <w:rsid w:val="43B47610"/>
    <w:rsid w:val="43BA8C02"/>
    <w:rsid w:val="43D4A111"/>
    <w:rsid w:val="4484B786"/>
    <w:rsid w:val="45515CBF"/>
    <w:rsid w:val="45A8C667"/>
    <w:rsid w:val="45E3C6A9"/>
    <w:rsid w:val="4602AF5D"/>
    <w:rsid w:val="461AD77E"/>
    <w:rsid w:val="46AF5177"/>
    <w:rsid w:val="46CEEE49"/>
    <w:rsid w:val="47324DC4"/>
    <w:rsid w:val="47647645"/>
    <w:rsid w:val="4803B039"/>
    <w:rsid w:val="4814BC8B"/>
    <w:rsid w:val="483D7D6E"/>
    <w:rsid w:val="485ABBDF"/>
    <w:rsid w:val="487EC430"/>
    <w:rsid w:val="48E32B56"/>
    <w:rsid w:val="48FE4159"/>
    <w:rsid w:val="4980C992"/>
    <w:rsid w:val="49BC725F"/>
    <w:rsid w:val="4BA6813D"/>
    <w:rsid w:val="4BB2CD45"/>
    <w:rsid w:val="4BD6B2FC"/>
    <w:rsid w:val="4BFCFD7B"/>
    <w:rsid w:val="4C07E3A5"/>
    <w:rsid w:val="4C11F481"/>
    <w:rsid w:val="4C47307C"/>
    <w:rsid w:val="4C551937"/>
    <w:rsid w:val="4C59ADF7"/>
    <w:rsid w:val="4C629568"/>
    <w:rsid w:val="4C830AF5"/>
    <w:rsid w:val="4C8A1902"/>
    <w:rsid w:val="4CBC01E6"/>
    <w:rsid w:val="4CCCBF4A"/>
    <w:rsid w:val="4CD438BC"/>
    <w:rsid w:val="4CF096B9"/>
    <w:rsid w:val="4D3B9308"/>
    <w:rsid w:val="4D5CC612"/>
    <w:rsid w:val="4DC63005"/>
    <w:rsid w:val="4E83FE0F"/>
    <w:rsid w:val="4EA3013D"/>
    <w:rsid w:val="4EBCBBFA"/>
    <w:rsid w:val="4EC8551D"/>
    <w:rsid w:val="4F43E0D6"/>
    <w:rsid w:val="4F4FA8AD"/>
    <w:rsid w:val="4F541D17"/>
    <w:rsid w:val="500578D1"/>
    <w:rsid w:val="504D15A1"/>
    <w:rsid w:val="50EFED78"/>
    <w:rsid w:val="519632D8"/>
    <w:rsid w:val="51A64027"/>
    <w:rsid w:val="522693F2"/>
    <w:rsid w:val="535FD83D"/>
    <w:rsid w:val="537EDEBC"/>
    <w:rsid w:val="546432FC"/>
    <w:rsid w:val="54E09A11"/>
    <w:rsid w:val="551DA241"/>
    <w:rsid w:val="557DCE8E"/>
    <w:rsid w:val="5600035D"/>
    <w:rsid w:val="56088386"/>
    <w:rsid w:val="5646E6B9"/>
    <w:rsid w:val="5655BCC8"/>
    <w:rsid w:val="56BCC8DB"/>
    <w:rsid w:val="56F9492A"/>
    <w:rsid w:val="5782D2E7"/>
    <w:rsid w:val="585141B2"/>
    <w:rsid w:val="585168F0"/>
    <w:rsid w:val="5A745A10"/>
    <w:rsid w:val="5AA01E0A"/>
    <w:rsid w:val="5AC4E87C"/>
    <w:rsid w:val="5ACA61F7"/>
    <w:rsid w:val="5AE3978D"/>
    <w:rsid w:val="5B5ED033"/>
    <w:rsid w:val="5BBA499E"/>
    <w:rsid w:val="5BDEAF93"/>
    <w:rsid w:val="5C8E6307"/>
    <w:rsid w:val="5CABE86A"/>
    <w:rsid w:val="5CFAC8CD"/>
    <w:rsid w:val="5D4A092C"/>
    <w:rsid w:val="5D853323"/>
    <w:rsid w:val="5D94EDED"/>
    <w:rsid w:val="5DCA0BF0"/>
    <w:rsid w:val="5DD65E06"/>
    <w:rsid w:val="5E47B8CB"/>
    <w:rsid w:val="5E7C2CB1"/>
    <w:rsid w:val="5EC08336"/>
    <w:rsid w:val="5F0B8877"/>
    <w:rsid w:val="5F742821"/>
    <w:rsid w:val="5F7F3142"/>
    <w:rsid w:val="5FCD95C4"/>
    <w:rsid w:val="5FE0EF64"/>
    <w:rsid w:val="6013AB11"/>
    <w:rsid w:val="6063A089"/>
    <w:rsid w:val="60BFC425"/>
    <w:rsid w:val="60D339BB"/>
    <w:rsid w:val="61821FC4"/>
    <w:rsid w:val="6194AA4E"/>
    <w:rsid w:val="6229DC3F"/>
    <w:rsid w:val="622FB240"/>
    <w:rsid w:val="623A0C85"/>
    <w:rsid w:val="623E59B1"/>
    <w:rsid w:val="62685F10"/>
    <w:rsid w:val="628304D9"/>
    <w:rsid w:val="62E51B1C"/>
    <w:rsid w:val="62EC0E29"/>
    <w:rsid w:val="635B4905"/>
    <w:rsid w:val="6379A5FE"/>
    <w:rsid w:val="638A5F88"/>
    <w:rsid w:val="63CD5CBD"/>
    <w:rsid w:val="640157E4"/>
    <w:rsid w:val="6481EBB9"/>
    <w:rsid w:val="649305CD"/>
    <w:rsid w:val="64B73517"/>
    <w:rsid w:val="64B8D997"/>
    <w:rsid w:val="65E3FDF3"/>
    <w:rsid w:val="65EDB0E6"/>
    <w:rsid w:val="65F9756C"/>
    <w:rsid w:val="6647FE8B"/>
    <w:rsid w:val="6649575A"/>
    <w:rsid w:val="665665C8"/>
    <w:rsid w:val="66785A29"/>
    <w:rsid w:val="66D02A1E"/>
    <w:rsid w:val="66F10C35"/>
    <w:rsid w:val="67263089"/>
    <w:rsid w:val="676375DF"/>
    <w:rsid w:val="676578B5"/>
    <w:rsid w:val="67D5F8AC"/>
    <w:rsid w:val="67E16367"/>
    <w:rsid w:val="683BBA4E"/>
    <w:rsid w:val="68963940"/>
    <w:rsid w:val="6B2D54FE"/>
    <w:rsid w:val="6B31EFF6"/>
    <w:rsid w:val="6B9919E8"/>
    <w:rsid w:val="6B9E77B8"/>
    <w:rsid w:val="6BBFF689"/>
    <w:rsid w:val="6BC8B6D0"/>
    <w:rsid w:val="6BDB5867"/>
    <w:rsid w:val="6BFCAC34"/>
    <w:rsid w:val="6C028A56"/>
    <w:rsid w:val="6C4D5637"/>
    <w:rsid w:val="6CCFC561"/>
    <w:rsid w:val="6D138D60"/>
    <w:rsid w:val="6D26B37F"/>
    <w:rsid w:val="6D5B16A6"/>
    <w:rsid w:val="6D7E9406"/>
    <w:rsid w:val="6E39E813"/>
    <w:rsid w:val="6E777E5C"/>
    <w:rsid w:val="6F1B90B6"/>
    <w:rsid w:val="6FAA75C7"/>
    <w:rsid w:val="6FD5B874"/>
    <w:rsid w:val="6FDADCF8"/>
    <w:rsid w:val="70070EB5"/>
    <w:rsid w:val="70A6519B"/>
    <w:rsid w:val="70FAC46F"/>
    <w:rsid w:val="7112FF62"/>
    <w:rsid w:val="7185F66D"/>
    <w:rsid w:val="71897BC7"/>
    <w:rsid w:val="71FD0CEB"/>
    <w:rsid w:val="724B43F2"/>
    <w:rsid w:val="73AA3F61"/>
    <w:rsid w:val="73AC3A16"/>
    <w:rsid w:val="74083F66"/>
    <w:rsid w:val="74165C2B"/>
    <w:rsid w:val="7484ED81"/>
    <w:rsid w:val="74B72AB1"/>
    <w:rsid w:val="755B93EB"/>
    <w:rsid w:val="75AF7598"/>
    <w:rsid w:val="75B73D86"/>
    <w:rsid w:val="75D9F6EE"/>
    <w:rsid w:val="75E29BB4"/>
    <w:rsid w:val="762963A3"/>
    <w:rsid w:val="76940206"/>
    <w:rsid w:val="76B91D95"/>
    <w:rsid w:val="77E10646"/>
    <w:rsid w:val="77F3E1C3"/>
    <w:rsid w:val="77FF2C6A"/>
    <w:rsid w:val="7846E0C8"/>
    <w:rsid w:val="78EFF5E8"/>
    <w:rsid w:val="78F5B1E4"/>
    <w:rsid w:val="792B7C8F"/>
    <w:rsid w:val="794424D8"/>
    <w:rsid w:val="7959D419"/>
    <w:rsid w:val="797DCC4B"/>
    <w:rsid w:val="79A2ED1C"/>
    <w:rsid w:val="79AE4869"/>
    <w:rsid w:val="79B77394"/>
    <w:rsid w:val="79B8A42A"/>
    <w:rsid w:val="7A09CF0D"/>
    <w:rsid w:val="7A17B25C"/>
    <w:rsid w:val="7AAB4BB7"/>
    <w:rsid w:val="7B108928"/>
    <w:rsid w:val="7B6E186A"/>
    <w:rsid w:val="7C100D77"/>
    <w:rsid w:val="7C56C71E"/>
    <w:rsid w:val="7C7BC59A"/>
    <w:rsid w:val="7D5D7CF2"/>
    <w:rsid w:val="7D931B1D"/>
    <w:rsid w:val="7E2BCFC7"/>
    <w:rsid w:val="7E42E9BB"/>
    <w:rsid w:val="7E49FAEA"/>
    <w:rsid w:val="7E731E45"/>
    <w:rsid w:val="7E824812"/>
    <w:rsid w:val="7FD2E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7F640"/>
  <w15:chartTrackingRefBased/>
  <w15:docId w15:val="{5B0A4E0F-EA02-5747-9774-E3BF19F00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A8D"/>
    <w:pPr>
      <w:tabs>
        <w:tab w:val="center" w:pos="4680"/>
        <w:tab w:val="right" w:pos="9360"/>
      </w:tabs>
    </w:pPr>
  </w:style>
  <w:style w:type="character" w:customStyle="1" w:styleId="HeaderChar">
    <w:name w:val="Header Char"/>
    <w:basedOn w:val="DefaultParagraphFont"/>
    <w:link w:val="Header"/>
    <w:uiPriority w:val="99"/>
    <w:rsid w:val="008D2A8D"/>
  </w:style>
  <w:style w:type="paragraph" w:styleId="Footer">
    <w:name w:val="footer"/>
    <w:basedOn w:val="Normal"/>
    <w:link w:val="FooterChar"/>
    <w:uiPriority w:val="99"/>
    <w:unhideWhenUsed/>
    <w:rsid w:val="008D2A8D"/>
    <w:pPr>
      <w:tabs>
        <w:tab w:val="center" w:pos="4680"/>
        <w:tab w:val="right" w:pos="9360"/>
      </w:tabs>
    </w:pPr>
  </w:style>
  <w:style w:type="character" w:customStyle="1" w:styleId="FooterChar">
    <w:name w:val="Footer Char"/>
    <w:basedOn w:val="DefaultParagraphFont"/>
    <w:link w:val="Footer"/>
    <w:uiPriority w:val="99"/>
    <w:rsid w:val="008D2A8D"/>
  </w:style>
  <w:style w:type="table" w:styleId="TableGrid">
    <w:name w:val="Table Grid"/>
    <w:basedOn w:val="TableNormal"/>
    <w:uiPriority w:val="39"/>
    <w:rsid w:val="00C70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3025"/>
    <w:pPr>
      <w:autoSpaceDE w:val="0"/>
      <w:autoSpaceDN w:val="0"/>
      <w:adjustRightInd w:val="0"/>
    </w:pPr>
    <w:rPr>
      <w:rFonts w:ascii="Calibri" w:hAnsi="Calibri" w:cs="Calibri"/>
      <w:color w:val="000000"/>
    </w:rPr>
  </w:style>
  <w:style w:type="character" w:styleId="CommentReference">
    <w:name w:val="annotation reference"/>
    <w:basedOn w:val="DefaultParagraphFont"/>
    <w:uiPriority w:val="99"/>
    <w:semiHidden/>
    <w:unhideWhenUsed/>
    <w:rsid w:val="0017140F"/>
    <w:rPr>
      <w:sz w:val="16"/>
      <w:szCs w:val="16"/>
    </w:rPr>
  </w:style>
  <w:style w:type="paragraph" w:styleId="CommentText">
    <w:name w:val="annotation text"/>
    <w:basedOn w:val="Normal"/>
    <w:link w:val="CommentTextChar"/>
    <w:uiPriority w:val="99"/>
    <w:semiHidden/>
    <w:unhideWhenUsed/>
    <w:rsid w:val="0017140F"/>
    <w:rPr>
      <w:sz w:val="20"/>
      <w:szCs w:val="20"/>
    </w:rPr>
  </w:style>
  <w:style w:type="character" w:customStyle="1" w:styleId="CommentTextChar">
    <w:name w:val="Comment Text Char"/>
    <w:basedOn w:val="DefaultParagraphFont"/>
    <w:link w:val="CommentText"/>
    <w:uiPriority w:val="99"/>
    <w:semiHidden/>
    <w:rsid w:val="0017140F"/>
    <w:rPr>
      <w:sz w:val="20"/>
      <w:szCs w:val="20"/>
    </w:rPr>
  </w:style>
  <w:style w:type="paragraph" w:styleId="CommentSubject">
    <w:name w:val="annotation subject"/>
    <w:basedOn w:val="CommentText"/>
    <w:next w:val="CommentText"/>
    <w:link w:val="CommentSubjectChar"/>
    <w:uiPriority w:val="99"/>
    <w:semiHidden/>
    <w:unhideWhenUsed/>
    <w:rsid w:val="0017140F"/>
    <w:rPr>
      <w:b/>
      <w:bCs/>
    </w:rPr>
  </w:style>
  <w:style w:type="character" w:customStyle="1" w:styleId="CommentSubjectChar">
    <w:name w:val="Comment Subject Char"/>
    <w:basedOn w:val="CommentTextChar"/>
    <w:link w:val="CommentSubject"/>
    <w:uiPriority w:val="99"/>
    <w:semiHidden/>
    <w:rsid w:val="0017140F"/>
    <w:rPr>
      <w:b/>
      <w:bCs/>
      <w:sz w:val="20"/>
      <w:szCs w:val="20"/>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6C6589"/>
    <w:rPr>
      <w:color w:val="954F72" w:themeColor="followedHyperlink"/>
      <w:u w:val="single"/>
    </w:rPr>
  </w:style>
  <w:style w:type="character" w:styleId="UnresolvedMention">
    <w:name w:val="Unresolved Mention"/>
    <w:basedOn w:val="DefaultParagraphFont"/>
    <w:uiPriority w:val="99"/>
    <w:semiHidden/>
    <w:unhideWhenUsed/>
    <w:rsid w:val="006C6589"/>
    <w:rPr>
      <w:color w:val="605E5C"/>
      <w:shd w:val="clear" w:color="auto" w:fill="E1DFDD"/>
    </w:rPr>
  </w:style>
  <w:style w:type="character" w:customStyle="1" w:styleId="normaltextrun">
    <w:name w:val="normaltextrun"/>
    <w:basedOn w:val="DefaultParagraphFont"/>
    <w:rsid w:val="000A1A4C"/>
  </w:style>
  <w:style w:type="paragraph" w:styleId="BalloonText">
    <w:name w:val="Balloon Text"/>
    <w:basedOn w:val="Normal"/>
    <w:link w:val="BalloonTextChar"/>
    <w:uiPriority w:val="99"/>
    <w:semiHidden/>
    <w:unhideWhenUsed/>
    <w:rsid w:val="00C863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3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50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ABFA15955A4A41B578FF65188B3E7A" ma:contentTypeVersion="14" ma:contentTypeDescription="Create a new document." ma:contentTypeScope="" ma:versionID="0537ab613a5da97eb257cc9f33344a49">
  <xsd:schema xmlns:xsd="http://www.w3.org/2001/XMLSchema" xmlns:xs="http://www.w3.org/2001/XMLSchema" xmlns:p="http://schemas.microsoft.com/office/2006/metadata/properties" xmlns:ns3="16afbebc-ab32-44c2-80b1-4304b5458266" xmlns:ns4="c2d5b24f-4081-4d28-a220-dd6f6bbe9446" targetNamespace="http://schemas.microsoft.com/office/2006/metadata/properties" ma:root="true" ma:fieldsID="12ec96b7b0cb6644e9aa8cc14ec5858f" ns3:_="" ns4:_="">
    <xsd:import namespace="16afbebc-ab32-44c2-80b1-4304b5458266"/>
    <xsd:import namespace="c2d5b24f-4081-4d28-a220-dd6f6bbe944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fbebc-ab32-44c2-80b1-4304b5458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d5b24f-4081-4d28-a220-dd6f6bbe94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66DE0-7C49-4629-BC9A-735AA94B651D}">
  <ds:schemaRefs>
    <ds:schemaRef ds:uri="http://schemas.microsoft.com/sharepoint/v3/contenttype/forms"/>
  </ds:schemaRefs>
</ds:datastoreItem>
</file>

<file path=customXml/itemProps2.xml><?xml version="1.0" encoding="utf-8"?>
<ds:datastoreItem xmlns:ds="http://schemas.openxmlformats.org/officeDocument/2006/customXml" ds:itemID="{25625B8F-5012-4862-B829-F1B6EC3D93FC}">
  <ds:schemaRefs>
    <ds:schemaRef ds:uri="http://purl.org/dc/terms/"/>
    <ds:schemaRef ds:uri="http://schemas.microsoft.com/office/2006/metadata/properties"/>
    <ds:schemaRef ds:uri="c2d5b24f-4081-4d28-a220-dd6f6bbe9446"/>
    <ds:schemaRef ds:uri="http://schemas.microsoft.com/office/2006/documentManagement/types"/>
    <ds:schemaRef ds:uri="http://purl.org/dc/elements/1.1/"/>
    <ds:schemaRef ds:uri="http://purl.org/dc/dcmitype/"/>
    <ds:schemaRef ds:uri="16afbebc-ab32-44c2-80b1-4304b5458266"/>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4F22557-5C9D-4186-9E68-DF1C66072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fbebc-ab32-44c2-80b1-4304b5458266"/>
    <ds:schemaRef ds:uri="c2d5b24f-4081-4d28-a220-dd6f6bbe9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44BDCC-8719-4A36-AD2B-E244A2CF1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2732</Words>
  <Characters>15575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Ellen Freeman</dc:creator>
  <cp:keywords/>
  <dc:description/>
  <cp:lastModifiedBy>Osborne, Cynthia</cp:lastModifiedBy>
  <cp:revision>2</cp:revision>
  <cp:lastPrinted>2022-08-18T12:03:00Z</cp:lastPrinted>
  <dcterms:created xsi:type="dcterms:W3CDTF">2022-08-18T12:10:00Z</dcterms:created>
  <dcterms:modified xsi:type="dcterms:W3CDTF">2022-08-18T12:10:00Z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0x0101009DABFA15955A4A41B578FF65188B3E7A</vt:lpwstr>
  </property>
</Properties>
</file>